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bidi w:val="0"/>
        <w:rPr>
          <w:rFonts w:hint="eastAsia"/>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pStyle w:val="2"/>
        <w:bidi w:val="0"/>
        <w:jc w:val="center"/>
        <w:rPr>
          <w:rFonts w:hint="eastAsia"/>
          <w:lang w:val="zh-CN"/>
        </w:rPr>
      </w:pPr>
      <w:r>
        <w:rPr>
          <w:rFonts w:hint="eastAsia"/>
          <w:lang w:val="zh-CN"/>
        </w:rPr>
        <w:t>2023年度</w:t>
      </w:r>
    </w:p>
    <w:p>
      <w:pPr>
        <w:pStyle w:val="2"/>
        <w:bidi w:val="0"/>
        <w:jc w:val="center"/>
        <w:rPr>
          <w:rFonts w:hint="eastAsia"/>
          <w:lang w:val="zh-CN"/>
        </w:rPr>
      </w:pPr>
      <w:r>
        <w:rPr>
          <w:rFonts w:hint="eastAsia"/>
          <w:lang w:val="zh-CN"/>
        </w:rPr>
        <w:t>华池县</w:t>
      </w:r>
      <w:r>
        <w:rPr>
          <w:rFonts w:hint="eastAsia"/>
          <w:lang w:val="en-US" w:eastAsia="zh-CN"/>
        </w:rPr>
        <w:t>林镇</w:t>
      </w:r>
      <w:r>
        <w:rPr>
          <w:rFonts w:hint="eastAsia"/>
          <w:lang w:val="zh-CN"/>
        </w:rPr>
        <w:t>乡人民政府部门决算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both"/>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林镇乡</w:t>
      </w:r>
      <w:r>
        <w:rPr>
          <w:rFonts w:hint="eastAsia" w:ascii="仿宋_GB2312" w:hAnsi="仿宋_GB2312" w:eastAsia="仿宋_GB2312" w:cs="仿宋_GB2312"/>
          <w:color w:val="auto"/>
          <w:sz w:val="32"/>
          <w:szCs w:val="32"/>
          <w:lang w:val="zh-CN"/>
        </w:rPr>
        <w:t>人民政府是领导和管理经济、教育、科学、文化、卫生等工作的职能部门。主要职责是:</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1、贯彻执行党的路线、方针、政策和国家法律法规，贯彻执行上级行政机关的决议、命令及乡党委的决定，执行乡人民代表大会的决议；</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2、对乡人民代表大会及其主席团和县政府负责并报告工作；</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3、编制和执行乡国民经济和社会发展计划，编制并执行财政预算；</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4、管理经济和各项社会事业的行政工作；</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5、负责乡行政执法工作，维护社会秩序，保护公民人身、民主、财产等合法权利，保护各种经济组织的合法权益；</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6、支持和帮助村民委员会工作；</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7、法律规定的其他职责。</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 xml:space="preserve">    林镇乡</w:t>
      </w:r>
      <w:r>
        <w:rPr>
          <w:rFonts w:hint="eastAsia" w:ascii="仿宋_GB2312" w:hAnsi="仿宋_GB2312" w:eastAsia="仿宋_GB2312" w:cs="仿宋_GB2312"/>
          <w:color w:val="auto"/>
          <w:sz w:val="32"/>
          <w:szCs w:val="32"/>
          <w:lang w:val="zh-CN"/>
        </w:rPr>
        <w:t>人民政府内设4个职能办公室室（1.党政综合办公室负责乡党委、人大、政府日常工作和组织人事机构编制工作；2.党建</w:t>
      </w:r>
      <w:r>
        <w:rPr>
          <w:rFonts w:hint="eastAsia" w:ascii="仿宋_GB2312" w:hAnsi="仿宋_GB2312" w:eastAsia="仿宋_GB2312" w:cs="仿宋_GB2312"/>
          <w:color w:val="auto"/>
          <w:sz w:val="32"/>
          <w:szCs w:val="32"/>
          <w:lang w:val="en-US" w:eastAsia="zh-CN"/>
        </w:rPr>
        <w:t>工作</w:t>
      </w:r>
      <w:r>
        <w:rPr>
          <w:rFonts w:hint="eastAsia" w:ascii="仿宋_GB2312" w:hAnsi="仿宋_GB2312" w:eastAsia="仿宋_GB2312" w:cs="仿宋_GB2312"/>
          <w:color w:val="auto"/>
          <w:sz w:val="32"/>
          <w:szCs w:val="32"/>
          <w:lang w:val="zh-CN"/>
        </w:rPr>
        <w:t>办公室负责乡机关党务、纪检和党风廉政建设、宣传工作；3、经济发展和社会事务办公室负责经济发展规划的制定和落实，第一、二、三产业的指导、管理工作；4、社会治理和应急管理办公室负责治安防控体系建设、平安创建活动工作，负责网格化管理、网络信息技术平台建设维护等工作）。设置</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个事业机构，分别为农业服务中心负责宣传贯彻农业农村相关法律、法规、政策、农业技术推广应用与指导，动植物病虫害、疫情的监测与防治，农产品质量监管服务；公共事务服务中心负责辖区内社会救助，公共卫生文化体育环境整治等公共服务工作、居民最低生活保障对象的调查、申报工作；综合行政执法队负责依据相关法律法规，统一承担辖区范围内综合行政执法的工作；根据县直有关部门委托，集中行使乡村集乡管理、自然资源、生态环境保护、水利、交通运输、安全生产（含消防安全）、社会保障、农业、林业草原、文化旅游等领域的行政监督权和相对集中的行政处罚权；负责执法信息报送；配合上级执法部门开展联合执法、专项执法等工作。）</w:t>
      </w: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1124.71万元。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减少33.11万元,下降2.86%,主要原因是</w:t>
      </w:r>
      <w:r>
        <w:rPr>
          <w:rFonts w:hint="eastAsia" w:ascii="仿宋_GB2312" w:hAnsi="仿宋_GB2312" w:eastAsia="仿宋_GB2312" w:cs="仿宋_GB2312"/>
          <w:color w:val="auto"/>
          <w:sz w:val="32"/>
          <w:szCs w:val="32"/>
          <w:lang w:val="en-US" w:eastAsia="zh-CN"/>
        </w:rPr>
        <w:t>人员变动。</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w:t>
      </w:r>
      <w:r>
        <w:rPr>
          <w:rFonts w:hint="eastAsia" w:ascii="仿宋_GB2312" w:hAnsi="仿宋_GB2312" w:eastAsia="仿宋_GB2312" w:cs="仿宋_GB2312"/>
          <w:color w:val="auto"/>
          <w:sz w:val="32"/>
          <w:szCs w:val="32"/>
          <w:lang w:val="en-US" w:eastAsia="zh-CN"/>
        </w:rPr>
        <w:t>1124.71</w:t>
      </w:r>
      <w:r>
        <w:rPr>
          <w:rFonts w:hint="eastAsia" w:ascii="仿宋_GB2312" w:hAnsi="仿宋_GB2312" w:eastAsia="仿宋_GB2312" w:cs="仿宋_GB2312"/>
          <w:color w:val="auto"/>
          <w:sz w:val="32"/>
          <w:szCs w:val="32"/>
          <w:lang w:val="zh-CN"/>
        </w:rPr>
        <w:t>万元,其中：财政拨款收入</w:t>
      </w:r>
      <w:r>
        <w:rPr>
          <w:rFonts w:hint="eastAsia" w:ascii="仿宋_GB2312" w:hAnsi="仿宋_GB2312" w:eastAsia="仿宋_GB2312" w:cs="仿宋_GB2312"/>
          <w:color w:val="auto"/>
          <w:sz w:val="32"/>
          <w:szCs w:val="32"/>
          <w:lang w:val="en-US" w:eastAsia="zh-CN"/>
        </w:rPr>
        <w:t>1124.71</w:t>
      </w:r>
      <w:r>
        <w:rPr>
          <w:rFonts w:hint="eastAsia" w:ascii="仿宋_GB2312" w:hAnsi="仿宋_GB2312" w:eastAsia="仿宋_GB2312" w:cs="仿宋_GB2312"/>
          <w:color w:val="auto"/>
          <w:sz w:val="32"/>
          <w:szCs w:val="32"/>
          <w:lang w:val="zh-CN"/>
        </w:rPr>
        <w:t>万元,占100.00%。</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w:t>
      </w:r>
      <w:r>
        <w:rPr>
          <w:rFonts w:hint="eastAsia" w:ascii="仿宋_GB2312" w:hAnsi="仿宋_GB2312" w:eastAsia="仿宋_GB2312" w:cs="仿宋_GB2312"/>
          <w:color w:val="auto"/>
          <w:sz w:val="32"/>
          <w:szCs w:val="32"/>
          <w:lang w:val="en-US" w:eastAsia="zh-CN"/>
        </w:rPr>
        <w:t>1124.71</w:t>
      </w:r>
      <w:r>
        <w:rPr>
          <w:rFonts w:hint="eastAsia" w:ascii="仿宋_GB2312" w:hAnsi="仿宋_GB2312" w:eastAsia="仿宋_GB2312" w:cs="仿宋_GB2312"/>
          <w:color w:val="auto"/>
          <w:sz w:val="32"/>
          <w:szCs w:val="32"/>
          <w:lang w:val="zh-CN"/>
        </w:rPr>
        <w:t>万元,其中：基本支出</w:t>
      </w:r>
      <w:r>
        <w:rPr>
          <w:rFonts w:hint="eastAsia" w:ascii="仿宋_GB2312" w:hAnsi="仿宋_GB2312" w:eastAsia="仿宋_GB2312" w:cs="仿宋_GB2312"/>
          <w:color w:val="auto"/>
          <w:sz w:val="32"/>
          <w:szCs w:val="32"/>
          <w:lang w:val="en-US" w:eastAsia="zh-CN"/>
        </w:rPr>
        <w:t>879.29</w:t>
      </w:r>
      <w:r>
        <w:rPr>
          <w:rFonts w:hint="eastAsia" w:ascii="仿宋_GB2312" w:hAnsi="仿宋_GB2312" w:eastAsia="仿宋_GB2312" w:cs="仿宋_GB2312"/>
          <w:color w:val="auto"/>
          <w:sz w:val="32"/>
          <w:szCs w:val="32"/>
          <w:lang w:val="zh-CN"/>
        </w:rPr>
        <w:t>万元,占7</w:t>
      </w:r>
      <w:r>
        <w:rPr>
          <w:rFonts w:hint="eastAsia" w:ascii="仿宋_GB2312" w:hAnsi="仿宋_GB2312" w:eastAsia="仿宋_GB2312" w:cs="仿宋_GB2312"/>
          <w:color w:val="auto"/>
          <w:sz w:val="32"/>
          <w:szCs w:val="32"/>
          <w:lang w:val="en-US" w:eastAsia="zh-CN"/>
        </w:rPr>
        <w:t>8.18</w:t>
      </w:r>
      <w:r>
        <w:rPr>
          <w:rFonts w:hint="eastAsia" w:ascii="仿宋_GB2312" w:hAnsi="仿宋_GB2312" w:eastAsia="仿宋_GB2312" w:cs="仿宋_GB2312"/>
          <w:color w:val="auto"/>
          <w:sz w:val="32"/>
          <w:szCs w:val="32"/>
          <w:lang w:val="zh-CN"/>
        </w:rPr>
        <w:t>%%；项目支出</w:t>
      </w:r>
      <w:r>
        <w:rPr>
          <w:rFonts w:hint="eastAsia" w:ascii="仿宋_GB2312" w:hAnsi="仿宋_GB2312" w:eastAsia="仿宋_GB2312" w:cs="仿宋_GB2312"/>
          <w:color w:val="auto"/>
          <w:sz w:val="32"/>
          <w:szCs w:val="32"/>
          <w:lang w:val="en-US" w:eastAsia="zh-CN"/>
        </w:rPr>
        <w:t>245.41</w:t>
      </w:r>
      <w:r>
        <w:rPr>
          <w:rFonts w:hint="eastAsia" w:ascii="仿宋_GB2312" w:hAnsi="仿宋_GB2312" w:eastAsia="仿宋_GB2312" w:cs="仿宋_GB2312"/>
          <w:color w:val="auto"/>
          <w:sz w:val="32"/>
          <w:szCs w:val="32"/>
          <w:lang w:val="zh-CN"/>
        </w:rPr>
        <w:t>万元,占</w:t>
      </w:r>
      <w:r>
        <w:rPr>
          <w:rFonts w:hint="eastAsia" w:ascii="仿宋_GB2312" w:hAnsi="仿宋_GB2312" w:eastAsia="仿宋_GB2312" w:cs="仿宋_GB2312"/>
          <w:color w:val="auto"/>
          <w:sz w:val="32"/>
          <w:szCs w:val="32"/>
          <w:lang w:val="en-US" w:eastAsia="zh-CN"/>
        </w:rPr>
        <w:t>21.82</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四、财政拨款收入支出决算总体情况说明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1124.71万元。与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年相比,各减少33.11万元,下降2.86%。主要原因是</w:t>
      </w:r>
      <w:r>
        <w:rPr>
          <w:rFonts w:hint="eastAsia" w:ascii="仿宋_GB2312" w:hAnsi="仿宋_GB2312" w:eastAsia="仿宋_GB2312" w:cs="仿宋_GB2312"/>
          <w:color w:val="auto"/>
          <w:sz w:val="32"/>
          <w:szCs w:val="32"/>
          <w:lang w:val="en-US" w:eastAsia="zh-CN"/>
        </w:rPr>
        <w:t>人员变动。</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2023年度一般公共预算财政拨款支出1124.71万元,较上年决算数增加315.78万元,增长39.04%。主要原因是</w:t>
      </w:r>
      <w:r>
        <w:rPr>
          <w:rFonts w:hint="eastAsia" w:ascii="仿宋_GB2312" w:hAnsi="仿宋_GB2312" w:eastAsia="仿宋_GB2312" w:cs="仿宋_GB2312"/>
          <w:color w:val="auto"/>
          <w:sz w:val="32"/>
          <w:szCs w:val="32"/>
          <w:lang w:val="en-US" w:eastAsia="zh-CN"/>
        </w:rPr>
        <w:t>人员变动以及项目支出</w:t>
      </w:r>
      <w:bookmarkStart w:id="0" w:name="_GoBack"/>
      <w:bookmarkEnd w:id="0"/>
      <w:r>
        <w:rPr>
          <w:rFonts w:hint="eastAsia" w:ascii="仿宋_GB2312" w:hAnsi="仿宋_GB2312" w:eastAsia="仿宋_GB2312" w:cs="仿宋_GB2312"/>
          <w:color w:val="auto"/>
          <w:sz w:val="32"/>
          <w:szCs w:val="32"/>
          <w:lang w:val="en-US" w:eastAsia="zh-CN"/>
        </w:rPr>
        <w:t>。</w:t>
      </w:r>
    </w:p>
    <w:p>
      <w:pPr>
        <w:numPr>
          <w:ilvl w:val="0"/>
          <w:numId w:val="1"/>
        </w:numPr>
        <w:spacing w:before="100" w:beforeLines="0" w:after="100" w:afterLine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2023年度一般公共预算财政拨款支出</w:t>
      </w:r>
      <w:r>
        <w:rPr>
          <w:rFonts w:hint="eastAsia" w:ascii="仿宋_GB2312" w:hAnsi="仿宋_GB2312" w:eastAsia="仿宋_GB2312" w:cs="仿宋_GB2312"/>
          <w:color w:val="auto"/>
          <w:sz w:val="32"/>
          <w:szCs w:val="32"/>
          <w:lang w:val="zh-CN"/>
        </w:rPr>
        <w:t>1124.71万元，主要用于以下方面：一般公共服务支出135.29万元,占12.03%；公共安全支出5.60万元,占0.5%；社会保障和就业支出79.73万元,占7.09%；卫生健康支出47.24万元,占4.2%；节能环保支出163.11万元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占14.5%；；农林水支出693.73万元,占61.68%；</w:t>
      </w:r>
    </w:p>
    <w:p>
      <w:pPr>
        <w:numPr>
          <w:ilvl w:val="0"/>
          <w:numId w:val="1"/>
        </w:numPr>
        <w:spacing w:before="100" w:beforeLines="0" w:after="100" w:afterLines="0"/>
        <w:ind w:left="0" w:leftChars="0" w:firstLine="0" w:firstLineChar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pPr>
        <w:numPr>
          <w:ilvl w:val="0"/>
          <w:numId w:val="0"/>
        </w:numPr>
        <w:spacing w:before="100" w:beforeLines="0" w:after="100" w:afterLines="0"/>
        <w:ind w:leftChars="0"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762.86</w:t>
      </w:r>
      <w:r>
        <w:rPr>
          <w:rFonts w:hint="eastAsia" w:ascii="仿宋_GB2312" w:hAnsi="仿宋_GB2312" w:eastAsia="仿宋_GB2312" w:cs="仿宋_GB2312"/>
          <w:color w:val="auto"/>
          <w:sz w:val="32"/>
          <w:szCs w:val="32"/>
          <w:lang w:val="zh-CN"/>
        </w:rPr>
        <w:t>万元,支出决算为</w:t>
      </w:r>
      <w:r>
        <w:rPr>
          <w:rFonts w:hint="eastAsia" w:ascii="仿宋_GB2312" w:hAnsi="仿宋_GB2312" w:eastAsia="仿宋_GB2312" w:cs="仿宋_GB2312"/>
          <w:color w:val="auto"/>
          <w:sz w:val="32"/>
          <w:szCs w:val="32"/>
          <w:lang w:val="en-US" w:eastAsia="zh-CN"/>
        </w:rPr>
        <w:t>1124.71</w:t>
      </w:r>
      <w:r>
        <w:rPr>
          <w:rFonts w:hint="eastAsia" w:ascii="仿宋_GB2312" w:hAnsi="仿宋_GB2312" w:eastAsia="仿宋_GB2312" w:cs="仿宋_GB2312"/>
          <w:color w:val="auto"/>
          <w:sz w:val="32"/>
          <w:szCs w:val="32"/>
          <w:lang w:val="zh-CN"/>
        </w:rPr>
        <w:t>万元,完成年初预算的</w:t>
      </w:r>
      <w:r>
        <w:rPr>
          <w:rFonts w:hint="eastAsia" w:ascii="仿宋_GB2312" w:hAnsi="仿宋_GB2312" w:eastAsia="仿宋_GB2312" w:cs="仿宋_GB2312"/>
          <w:color w:val="auto"/>
          <w:sz w:val="32"/>
          <w:szCs w:val="32"/>
          <w:lang w:val="en-US" w:eastAsia="zh-CN"/>
        </w:rPr>
        <w:t>147.43</w:t>
      </w:r>
      <w:r>
        <w:rPr>
          <w:rFonts w:hint="eastAsia" w:ascii="仿宋_GB2312" w:hAnsi="仿宋_GB2312" w:eastAsia="仿宋_GB2312" w:cs="仿宋_GB2312"/>
          <w:color w:val="auto"/>
          <w:sz w:val="32"/>
          <w:szCs w:val="32"/>
          <w:lang w:val="zh-CN"/>
        </w:rPr>
        <w:t>%。其中：</w:t>
      </w:r>
    </w:p>
    <w:p>
      <w:pPr>
        <w:numPr>
          <w:ilvl w:val="0"/>
          <w:numId w:val="2"/>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一般公共服务支出</w:t>
      </w:r>
      <w:r>
        <w:rPr>
          <w:rFonts w:hint="eastAsia" w:ascii="仿宋_GB2312" w:hAnsi="仿宋_GB2312" w:eastAsia="仿宋_GB2312" w:cs="仿宋_GB2312"/>
          <w:color w:val="auto"/>
          <w:sz w:val="32"/>
          <w:szCs w:val="32"/>
          <w:lang w:val="zh-CN"/>
        </w:rPr>
        <w:t>年初预算数为0.00万元,支出决算为</w:t>
      </w:r>
      <w:r>
        <w:rPr>
          <w:rFonts w:hint="eastAsia" w:ascii="仿宋_GB2312" w:hAnsi="仿宋_GB2312" w:eastAsia="仿宋_GB2312" w:cs="仿宋_GB2312"/>
          <w:color w:val="auto"/>
          <w:sz w:val="32"/>
          <w:szCs w:val="32"/>
          <w:lang w:val="en-US" w:eastAsia="zh-CN"/>
        </w:rPr>
        <w:t>135.29</w:t>
      </w:r>
      <w:r>
        <w:rPr>
          <w:rFonts w:hint="eastAsia" w:ascii="仿宋_GB2312" w:hAnsi="仿宋_GB2312" w:eastAsia="仿宋_GB2312" w:cs="仿宋_GB2312"/>
          <w:color w:val="auto"/>
          <w:sz w:val="32"/>
          <w:szCs w:val="32"/>
          <w:lang w:val="zh-CN"/>
        </w:rPr>
        <w:t>万元,决算数大于预算数的主要原因是年初未预算。</w:t>
      </w:r>
    </w:p>
    <w:p>
      <w:pPr>
        <w:numPr>
          <w:ilvl w:val="0"/>
          <w:numId w:val="2"/>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公共安全支出</w:t>
      </w:r>
      <w:r>
        <w:rPr>
          <w:rFonts w:hint="eastAsia" w:ascii="仿宋_GB2312" w:hAnsi="仿宋_GB2312" w:eastAsia="仿宋_GB2312" w:cs="仿宋_GB2312"/>
          <w:color w:val="auto"/>
          <w:sz w:val="32"/>
          <w:szCs w:val="32"/>
          <w:lang w:val="zh-CN"/>
        </w:rPr>
        <w:t>年初预算数为0.00万元,支出决算为</w:t>
      </w:r>
      <w:r>
        <w:rPr>
          <w:rFonts w:hint="eastAsia" w:ascii="仿宋_GB2312" w:hAnsi="仿宋_GB2312" w:eastAsia="仿宋_GB2312" w:cs="仿宋_GB2312"/>
          <w:color w:val="auto"/>
          <w:sz w:val="32"/>
          <w:szCs w:val="32"/>
          <w:lang w:val="en-US" w:eastAsia="zh-CN"/>
        </w:rPr>
        <w:t>5.6</w:t>
      </w:r>
      <w:r>
        <w:rPr>
          <w:rFonts w:hint="eastAsia" w:ascii="仿宋_GB2312" w:hAnsi="仿宋_GB2312" w:eastAsia="仿宋_GB2312" w:cs="仿宋_GB2312"/>
          <w:color w:val="auto"/>
          <w:sz w:val="32"/>
          <w:szCs w:val="32"/>
          <w:lang w:val="zh-CN"/>
        </w:rPr>
        <w:t>万元,决算数大于预算数的主要原因是年初未预算。</w:t>
      </w:r>
    </w:p>
    <w:p>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w:t>
      </w:r>
      <w:r>
        <w:rPr>
          <w:rFonts w:hint="eastAsia" w:ascii="仿宋_GB2312" w:hAnsi="仿宋_GB2312" w:eastAsia="仿宋_GB2312" w:cs="仿宋_GB2312"/>
          <w:color w:val="auto"/>
          <w:sz w:val="32"/>
          <w:szCs w:val="32"/>
          <w:lang w:val="en-US" w:eastAsia="zh-CN"/>
        </w:rPr>
        <w:t>89.2</w:t>
      </w:r>
      <w:r>
        <w:rPr>
          <w:rFonts w:hint="eastAsia" w:ascii="仿宋_GB2312" w:hAnsi="仿宋_GB2312" w:eastAsia="仿宋_GB2312" w:cs="仿宋_GB2312"/>
          <w:color w:val="auto"/>
          <w:sz w:val="32"/>
          <w:szCs w:val="32"/>
          <w:lang w:val="zh-CN"/>
        </w:rPr>
        <w:t>万元,支出决算为</w:t>
      </w:r>
      <w:r>
        <w:rPr>
          <w:rFonts w:hint="eastAsia" w:ascii="仿宋_GB2312" w:hAnsi="仿宋_GB2312" w:eastAsia="仿宋_GB2312" w:cs="仿宋_GB2312"/>
          <w:color w:val="auto"/>
          <w:sz w:val="32"/>
          <w:szCs w:val="32"/>
          <w:lang w:val="en-US" w:eastAsia="zh-CN"/>
        </w:rPr>
        <w:t>79.73</w:t>
      </w:r>
      <w:r>
        <w:rPr>
          <w:rFonts w:hint="eastAsia" w:ascii="仿宋_GB2312" w:hAnsi="仿宋_GB2312" w:eastAsia="仿宋_GB2312" w:cs="仿宋_GB2312"/>
          <w:color w:val="auto"/>
          <w:sz w:val="32"/>
          <w:szCs w:val="32"/>
          <w:lang w:val="zh-CN"/>
        </w:rPr>
        <w:t>万元,完成年初预算的</w:t>
      </w:r>
      <w:r>
        <w:rPr>
          <w:rFonts w:hint="eastAsia" w:ascii="仿宋_GB2312" w:hAnsi="仿宋_GB2312" w:eastAsia="仿宋_GB2312" w:cs="仿宋_GB2312"/>
          <w:color w:val="auto"/>
          <w:sz w:val="32"/>
          <w:szCs w:val="32"/>
          <w:lang w:val="en-US" w:eastAsia="zh-CN"/>
        </w:rPr>
        <w:t>89.39</w:t>
      </w:r>
      <w:r>
        <w:rPr>
          <w:rFonts w:hint="eastAsia" w:ascii="仿宋_GB2312" w:hAnsi="仿宋_GB2312" w:eastAsia="仿宋_GB2312" w:cs="仿宋_GB2312"/>
          <w:color w:val="auto"/>
          <w:sz w:val="32"/>
          <w:szCs w:val="32"/>
          <w:lang w:val="zh-CN"/>
        </w:rPr>
        <w:t>%,决算数小于预算数的主要原因是</w:t>
      </w:r>
      <w:r>
        <w:rPr>
          <w:rFonts w:hint="eastAsia" w:ascii="仿宋_GB2312" w:hAnsi="仿宋_GB2312" w:eastAsia="仿宋_GB2312" w:cs="仿宋_GB2312"/>
          <w:color w:val="auto"/>
          <w:sz w:val="32"/>
          <w:szCs w:val="32"/>
          <w:lang w:val="en-US" w:eastAsia="zh-CN"/>
        </w:rPr>
        <w:t>人员变动</w:t>
      </w:r>
      <w:r>
        <w:rPr>
          <w:rFonts w:hint="eastAsia" w:ascii="仿宋_GB2312" w:hAnsi="仿宋_GB2312" w:eastAsia="仿宋_GB2312" w:cs="仿宋_GB2312"/>
          <w:color w:val="auto"/>
          <w:sz w:val="32"/>
          <w:szCs w:val="32"/>
          <w:lang w:val="zh-CN"/>
        </w:rPr>
        <w:t>。</w:t>
      </w:r>
    </w:p>
    <w:p>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w:t>
      </w:r>
      <w:r>
        <w:rPr>
          <w:rFonts w:hint="eastAsia" w:ascii="仿宋_GB2312" w:hAnsi="仿宋_GB2312" w:eastAsia="仿宋_GB2312" w:cs="仿宋_GB2312"/>
          <w:color w:val="auto"/>
          <w:sz w:val="32"/>
          <w:szCs w:val="32"/>
          <w:lang w:val="en-US" w:eastAsia="zh-CN"/>
        </w:rPr>
        <w:t>31.58</w:t>
      </w:r>
      <w:r>
        <w:rPr>
          <w:rFonts w:hint="eastAsia" w:ascii="仿宋_GB2312" w:hAnsi="仿宋_GB2312" w:eastAsia="仿宋_GB2312" w:cs="仿宋_GB2312"/>
          <w:color w:val="auto"/>
          <w:sz w:val="32"/>
          <w:szCs w:val="32"/>
          <w:lang w:val="zh-CN"/>
        </w:rPr>
        <w:t>万元,支出决算为</w:t>
      </w:r>
      <w:r>
        <w:rPr>
          <w:rFonts w:hint="eastAsia" w:ascii="仿宋_GB2312" w:hAnsi="仿宋_GB2312" w:eastAsia="仿宋_GB2312" w:cs="仿宋_GB2312"/>
          <w:color w:val="auto"/>
          <w:sz w:val="32"/>
          <w:szCs w:val="32"/>
          <w:lang w:val="en-US" w:eastAsia="zh-CN"/>
        </w:rPr>
        <w:t>47.24</w:t>
      </w:r>
      <w:r>
        <w:rPr>
          <w:rFonts w:hint="eastAsia" w:ascii="仿宋_GB2312" w:hAnsi="仿宋_GB2312" w:eastAsia="仿宋_GB2312" w:cs="仿宋_GB2312"/>
          <w:color w:val="auto"/>
          <w:sz w:val="32"/>
          <w:szCs w:val="32"/>
          <w:lang w:val="zh-CN"/>
        </w:rPr>
        <w:t>万元,完成年初预算的</w:t>
      </w:r>
      <w:r>
        <w:rPr>
          <w:rFonts w:hint="eastAsia" w:ascii="仿宋_GB2312" w:hAnsi="仿宋_GB2312" w:eastAsia="仿宋_GB2312" w:cs="仿宋_GB2312"/>
          <w:color w:val="auto"/>
          <w:sz w:val="32"/>
          <w:szCs w:val="32"/>
          <w:lang w:val="en-US" w:eastAsia="zh-CN"/>
        </w:rPr>
        <w:t>149.57</w:t>
      </w:r>
      <w:r>
        <w:rPr>
          <w:rFonts w:hint="eastAsia" w:ascii="仿宋_GB2312" w:hAnsi="仿宋_GB2312" w:eastAsia="仿宋_GB2312" w:cs="仿宋_GB2312"/>
          <w:color w:val="auto"/>
          <w:sz w:val="32"/>
          <w:szCs w:val="32"/>
          <w:lang w:val="zh-CN"/>
        </w:rPr>
        <w:t>%,决算数大于预算数的</w:t>
      </w:r>
      <w:r>
        <w:rPr>
          <w:rFonts w:hint="eastAsia" w:ascii="仿宋_GB2312" w:hAnsi="仿宋_GB2312" w:eastAsia="仿宋_GB2312" w:cs="仿宋_GB2312"/>
          <w:color w:val="auto"/>
          <w:sz w:val="32"/>
          <w:szCs w:val="32"/>
          <w:lang w:val="en-US" w:eastAsia="zh-CN"/>
        </w:rPr>
        <w:t>主要原因是人员变动，支出增加。</w:t>
      </w:r>
    </w:p>
    <w:p>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节能环保支出</w:t>
      </w:r>
      <w:r>
        <w:rPr>
          <w:rFonts w:hint="eastAsia" w:ascii="仿宋_GB2312" w:hAnsi="仿宋_GB2312" w:eastAsia="仿宋_GB2312" w:cs="仿宋_GB2312"/>
          <w:color w:val="auto"/>
          <w:sz w:val="32"/>
          <w:szCs w:val="32"/>
          <w:lang w:val="zh-CN"/>
        </w:rPr>
        <w:t>年初预算数为0.00万元,支出决算为</w:t>
      </w:r>
      <w:r>
        <w:rPr>
          <w:rFonts w:hint="eastAsia" w:ascii="仿宋_GB2312" w:hAnsi="仿宋_GB2312" w:eastAsia="仿宋_GB2312" w:cs="仿宋_GB2312"/>
          <w:color w:val="auto"/>
          <w:sz w:val="32"/>
          <w:szCs w:val="32"/>
          <w:lang w:val="en-US" w:eastAsia="zh-CN"/>
        </w:rPr>
        <w:t>163.11</w:t>
      </w:r>
      <w:r>
        <w:rPr>
          <w:rFonts w:hint="eastAsia" w:ascii="仿宋_GB2312" w:hAnsi="仿宋_GB2312" w:eastAsia="仿宋_GB2312" w:cs="仿宋_GB2312"/>
          <w:color w:val="auto"/>
          <w:sz w:val="32"/>
          <w:szCs w:val="32"/>
          <w:lang w:val="zh-CN"/>
        </w:rPr>
        <w:t>万元,决算数大于预算数的主要原因是年初未预算。</w:t>
      </w:r>
    </w:p>
    <w:p>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w:t>
      </w:r>
      <w:r>
        <w:rPr>
          <w:rFonts w:hint="eastAsia" w:ascii="仿宋_GB2312" w:hAnsi="仿宋_GB2312" w:eastAsia="仿宋_GB2312" w:cs="仿宋_GB2312"/>
          <w:color w:val="auto"/>
          <w:sz w:val="32"/>
          <w:szCs w:val="32"/>
          <w:lang w:val="en-US" w:eastAsia="zh-CN"/>
        </w:rPr>
        <w:t>642.08</w:t>
      </w:r>
      <w:r>
        <w:rPr>
          <w:rFonts w:hint="eastAsia" w:ascii="仿宋_GB2312" w:hAnsi="仿宋_GB2312" w:eastAsia="仿宋_GB2312" w:cs="仿宋_GB2312"/>
          <w:color w:val="auto"/>
          <w:sz w:val="32"/>
          <w:szCs w:val="32"/>
          <w:lang w:val="zh-CN"/>
        </w:rPr>
        <w:t>万元,支出决算为</w:t>
      </w:r>
      <w:r>
        <w:rPr>
          <w:rFonts w:hint="eastAsia" w:ascii="仿宋_GB2312" w:hAnsi="仿宋_GB2312" w:eastAsia="仿宋_GB2312" w:cs="仿宋_GB2312"/>
          <w:color w:val="auto"/>
          <w:sz w:val="32"/>
          <w:szCs w:val="32"/>
          <w:lang w:val="en-US" w:eastAsia="zh-CN"/>
        </w:rPr>
        <w:t>693.73</w:t>
      </w:r>
      <w:r>
        <w:rPr>
          <w:rFonts w:hint="eastAsia" w:ascii="仿宋_GB2312" w:hAnsi="仿宋_GB2312" w:eastAsia="仿宋_GB2312" w:cs="仿宋_GB2312"/>
          <w:color w:val="auto"/>
          <w:sz w:val="32"/>
          <w:szCs w:val="32"/>
          <w:lang w:val="zh-CN"/>
        </w:rPr>
        <w:t>万元,完成年初预算的1</w:t>
      </w:r>
      <w:r>
        <w:rPr>
          <w:rFonts w:hint="eastAsia" w:ascii="仿宋_GB2312" w:hAnsi="仿宋_GB2312" w:eastAsia="仿宋_GB2312" w:cs="仿宋_GB2312"/>
          <w:color w:val="auto"/>
          <w:sz w:val="32"/>
          <w:szCs w:val="32"/>
          <w:lang w:val="en-US" w:eastAsia="zh-CN"/>
        </w:rPr>
        <w:t>08.04</w:t>
      </w:r>
      <w:r>
        <w:rPr>
          <w:rFonts w:hint="eastAsia" w:ascii="仿宋_GB2312" w:hAnsi="仿宋_GB2312" w:eastAsia="仿宋_GB2312" w:cs="仿宋_GB2312"/>
          <w:color w:val="auto"/>
          <w:sz w:val="32"/>
          <w:szCs w:val="32"/>
          <w:lang w:val="zh-CN"/>
        </w:rPr>
        <w:t>%,决算数大于预算数的主要原因是</w:t>
      </w:r>
      <w:r>
        <w:rPr>
          <w:rFonts w:hint="eastAsia" w:ascii="仿宋_GB2312" w:hAnsi="仿宋_GB2312" w:eastAsia="仿宋_GB2312" w:cs="仿宋_GB2312"/>
          <w:color w:val="auto"/>
          <w:sz w:val="32"/>
          <w:szCs w:val="32"/>
          <w:lang w:val="en-US" w:eastAsia="zh-CN"/>
        </w:rPr>
        <w:t>人员变动，支出增加。</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六、一般公共预算财政拨款基本支出决算情况说明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w:t>
      </w:r>
      <w:r>
        <w:rPr>
          <w:rFonts w:hint="eastAsia" w:ascii="仿宋_GB2312" w:hAnsi="仿宋_GB2312" w:eastAsia="仿宋_GB2312" w:cs="仿宋_GB2312"/>
          <w:color w:val="auto"/>
          <w:sz w:val="32"/>
          <w:szCs w:val="32"/>
          <w:lang w:val="en-US" w:eastAsia="zh-CN"/>
        </w:rPr>
        <w:t>879.29</w:t>
      </w:r>
      <w:r>
        <w:rPr>
          <w:rFonts w:hint="eastAsia" w:ascii="仿宋_GB2312" w:hAnsi="仿宋_GB2312" w:eastAsia="仿宋_GB2312" w:cs="仿宋_GB2312"/>
          <w:color w:val="auto"/>
          <w:sz w:val="32"/>
          <w:szCs w:val="32"/>
          <w:lang w:val="zh-CN"/>
        </w:rPr>
        <w:t>万元。其中：</w:t>
      </w:r>
    </w:p>
    <w:p>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highlight w:val="none"/>
          <w:lang w:val="zh-CN"/>
        </w:rPr>
        <w:t>人员经费</w:t>
      </w:r>
      <w:r>
        <w:rPr>
          <w:rFonts w:hint="eastAsia" w:ascii="仿宋_GB2312" w:hAnsi="仿宋_GB2312" w:eastAsia="仿宋_GB2312" w:cs="仿宋_GB2312"/>
          <w:color w:val="auto"/>
          <w:sz w:val="32"/>
          <w:szCs w:val="32"/>
          <w:highlight w:val="none"/>
          <w:lang w:val="en-US" w:eastAsia="zh-CN"/>
        </w:rPr>
        <w:t>761.65</w:t>
      </w:r>
      <w:r>
        <w:rPr>
          <w:rFonts w:hint="eastAsia" w:ascii="仿宋_GB2312" w:hAnsi="仿宋_GB2312" w:eastAsia="仿宋_GB2312" w:cs="仿宋_GB2312"/>
          <w:color w:val="auto"/>
          <w:sz w:val="32"/>
          <w:szCs w:val="32"/>
          <w:lang w:val="zh-CN"/>
        </w:rPr>
        <w:t>万元,较上年决算数增加</w:t>
      </w:r>
      <w:r>
        <w:rPr>
          <w:rFonts w:hint="eastAsia" w:ascii="仿宋_GB2312" w:hAnsi="仿宋_GB2312" w:eastAsia="仿宋_GB2312" w:cs="仿宋_GB2312"/>
          <w:color w:val="auto"/>
          <w:sz w:val="32"/>
          <w:szCs w:val="32"/>
          <w:lang w:val="en-US" w:eastAsia="zh-CN"/>
        </w:rPr>
        <w:t>99.04</w:t>
      </w:r>
      <w:r>
        <w:rPr>
          <w:rFonts w:hint="eastAsia" w:ascii="仿宋_GB2312" w:hAnsi="仿宋_GB2312" w:eastAsia="仿宋_GB2312" w:cs="仿宋_GB2312"/>
          <w:color w:val="auto"/>
          <w:sz w:val="32"/>
          <w:szCs w:val="32"/>
          <w:lang w:val="zh-CN"/>
        </w:rPr>
        <w:t>万元,增长</w:t>
      </w:r>
      <w:r>
        <w:rPr>
          <w:rFonts w:hint="eastAsia" w:ascii="仿宋_GB2312" w:hAnsi="仿宋_GB2312" w:eastAsia="仿宋_GB2312" w:cs="仿宋_GB2312"/>
          <w:color w:val="auto"/>
          <w:sz w:val="32"/>
          <w:szCs w:val="32"/>
          <w:lang w:val="en-US" w:eastAsia="zh-CN"/>
        </w:rPr>
        <w:t>14.95%</w:t>
      </w:r>
      <w:r>
        <w:rPr>
          <w:rFonts w:hint="eastAsia" w:ascii="仿宋_GB2312" w:hAnsi="仿宋_GB2312" w:eastAsia="仿宋_GB2312" w:cs="仿宋_GB2312"/>
          <w:color w:val="auto"/>
          <w:sz w:val="32"/>
          <w:szCs w:val="32"/>
          <w:lang w:val="zh-CN"/>
        </w:rPr>
        <w:t>,主要原因</w:t>
      </w:r>
      <w:r>
        <w:rPr>
          <w:rFonts w:hint="eastAsia" w:ascii="仿宋_GB2312" w:hAnsi="仿宋_GB2312" w:eastAsia="仿宋_GB2312" w:cs="仿宋_GB2312"/>
          <w:color w:val="auto"/>
          <w:sz w:val="32"/>
          <w:szCs w:val="32"/>
          <w:lang w:val="en-US" w:eastAsia="zh-CN"/>
        </w:rPr>
        <w:t>是人员增减变动</w:t>
      </w:r>
      <w:r>
        <w:rPr>
          <w:rFonts w:hint="eastAsia" w:ascii="仿宋_GB2312" w:hAnsi="仿宋_GB2312" w:eastAsia="仿宋_GB2312" w:cs="仿宋_GB2312"/>
          <w:color w:val="auto"/>
          <w:sz w:val="32"/>
          <w:szCs w:val="32"/>
          <w:lang w:val="zh-CN"/>
        </w:rPr>
        <w:t>。人员经费用途主要包括：基本工资</w:t>
      </w:r>
      <w:r>
        <w:rPr>
          <w:rFonts w:hint="eastAsia" w:ascii="仿宋_GB2312" w:hAnsi="仿宋_GB2312" w:eastAsia="仿宋_GB2312" w:cs="仿宋_GB2312"/>
          <w:color w:val="auto"/>
          <w:sz w:val="32"/>
          <w:szCs w:val="32"/>
          <w:lang w:val="en-US" w:eastAsia="zh-CN"/>
        </w:rPr>
        <w:t>215.91万元</w:t>
      </w:r>
      <w:r>
        <w:rPr>
          <w:rFonts w:hint="eastAsia" w:ascii="仿宋_GB2312" w:hAnsi="仿宋_GB2312" w:eastAsia="仿宋_GB2312" w:cs="仿宋_GB2312"/>
          <w:color w:val="auto"/>
          <w:sz w:val="32"/>
          <w:szCs w:val="32"/>
          <w:lang w:val="zh-CN"/>
        </w:rPr>
        <w:t>、津贴补贴</w:t>
      </w:r>
      <w:r>
        <w:rPr>
          <w:rFonts w:hint="eastAsia" w:ascii="仿宋_GB2312" w:hAnsi="仿宋_GB2312" w:eastAsia="仿宋_GB2312" w:cs="仿宋_GB2312"/>
          <w:color w:val="auto"/>
          <w:sz w:val="32"/>
          <w:szCs w:val="32"/>
          <w:lang w:val="en-US" w:eastAsia="zh-CN"/>
        </w:rPr>
        <w:t>267.11万元、奖金140.61万元、机关事业单位基本养老保险缴费66.08万元、职工基本医疗保险缴费39.87万元、公务员医疗补助缴费7.37万元、其他社会保障缴费6.38万元、对个人和家庭的补助10.84万元。</w:t>
      </w:r>
    </w:p>
    <w:p>
      <w:pPr>
        <w:spacing w:before="100" w:beforeLines="0" w:after="100" w:afterLines="0"/>
        <w:jc w:val="left"/>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1</w:t>
      </w:r>
      <w:r>
        <w:rPr>
          <w:rFonts w:hint="eastAsia" w:ascii="仿宋_GB2312" w:hAnsi="仿宋_GB2312" w:eastAsia="仿宋_GB2312" w:cs="仿宋_GB2312"/>
          <w:color w:val="auto"/>
          <w:sz w:val="32"/>
          <w:szCs w:val="32"/>
          <w:lang w:val="en-US" w:eastAsia="zh-CN"/>
        </w:rPr>
        <w:t>17.64</w:t>
      </w:r>
      <w:r>
        <w:rPr>
          <w:rFonts w:hint="eastAsia" w:ascii="仿宋_GB2312" w:hAnsi="仿宋_GB2312" w:eastAsia="仿宋_GB2312" w:cs="仿宋_GB2312"/>
          <w:color w:val="auto"/>
          <w:sz w:val="32"/>
          <w:szCs w:val="32"/>
          <w:lang w:val="zh-CN"/>
        </w:rPr>
        <w:t>万元,较上年决算数减少</w:t>
      </w:r>
      <w:r>
        <w:rPr>
          <w:rFonts w:hint="eastAsia" w:ascii="仿宋_GB2312" w:hAnsi="仿宋_GB2312" w:eastAsia="仿宋_GB2312" w:cs="仿宋_GB2312"/>
          <w:color w:val="auto"/>
          <w:sz w:val="32"/>
          <w:szCs w:val="32"/>
          <w:lang w:val="en-US" w:eastAsia="zh-CN"/>
        </w:rPr>
        <w:t>1.27</w:t>
      </w:r>
      <w:r>
        <w:rPr>
          <w:rFonts w:hint="eastAsia" w:ascii="仿宋_GB2312" w:hAnsi="仿宋_GB2312" w:eastAsia="仿宋_GB2312" w:cs="仿宋_GB2312"/>
          <w:color w:val="auto"/>
          <w:sz w:val="32"/>
          <w:szCs w:val="32"/>
          <w:lang w:val="zh-CN"/>
        </w:rPr>
        <w:t>万元,下降</w:t>
      </w:r>
      <w:r>
        <w:rPr>
          <w:rFonts w:hint="eastAsia" w:ascii="仿宋_GB2312" w:hAnsi="仿宋_GB2312" w:eastAsia="仿宋_GB2312" w:cs="仿宋_GB2312"/>
          <w:color w:val="auto"/>
          <w:sz w:val="32"/>
          <w:szCs w:val="32"/>
          <w:lang w:val="en-US" w:eastAsia="zh-CN"/>
        </w:rPr>
        <w:t>1.07</w:t>
      </w:r>
      <w:r>
        <w:rPr>
          <w:rFonts w:hint="eastAsia" w:ascii="仿宋_GB2312" w:hAnsi="仿宋_GB2312" w:eastAsia="仿宋_GB2312" w:cs="仿宋_GB2312"/>
          <w:color w:val="auto"/>
          <w:sz w:val="32"/>
          <w:szCs w:val="32"/>
          <w:lang w:val="zh-CN"/>
        </w:rPr>
        <w:t>%,主要原因是落实过紧日子要求压减经费支出。公用经费用途主要包括：办公费</w:t>
      </w:r>
      <w:r>
        <w:rPr>
          <w:rFonts w:hint="eastAsia" w:ascii="仿宋_GB2312" w:hAnsi="仿宋_GB2312" w:eastAsia="仿宋_GB2312" w:cs="仿宋_GB2312"/>
          <w:color w:val="auto"/>
          <w:sz w:val="32"/>
          <w:szCs w:val="32"/>
          <w:lang w:val="en-US" w:eastAsia="zh-CN"/>
        </w:rPr>
        <w:t>72.17万元、印刷费9.89万元、电费2.58万元、邮电费1.14万元、差旅费2.53万元、工会经费4.46万元、福利费9.3万元、其他交通费用14.58万元、其他商品和服务支出1万元。</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七、政府性基金预算财政拨款收支决算情况说明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2023年度无政府性基金收入,也没有使用政府性基金安排的支出。</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八、国有资本经营预算财政拨款支出情况说明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2023年度没有使用国有资本经营预算安排的支出。</w:t>
      </w:r>
    </w:p>
    <w:p>
      <w:pPr>
        <w:numPr>
          <w:ilvl w:val="0"/>
          <w:numId w:val="3"/>
        </w:num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财政拨款“三公”经费支出决算情况说明</w:t>
      </w:r>
    </w:p>
    <w:p>
      <w:pPr>
        <w:spacing w:before="100" w:beforeLines="0" w:after="100" w:afterLines="0"/>
        <w:ind w:firstLine="643" w:firstLineChars="200"/>
        <w:jc w:val="left"/>
        <w:rPr>
          <w:rFonts w:hint="eastAsia" w:ascii="仿宋_GB2312" w:hAnsi="仿宋_GB2312" w:eastAsia="仿宋_GB2312" w:cs="仿宋_GB2312"/>
          <w:b/>
          <w:color w:val="auto"/>
          <w:sz w:val="32"/>
          <w:szCs w:val="32"/>
          <w:highlight w:val="none"/>
          <w:lang w:val="zh-CN"/>
        </w:rPr>
      </w:pPr>
      <w:r>
        <w:rPr>
          <w:rFonts w:hint="eastAsia" w:ascii="仿宋_GB2312" w:hAnsi="仿宋_GB2312" w:eastAsia="仿宋_GB2312" w:cs="仿宋_GB2312"/>
          <w:b/>
          <w:color w:val="auto"/>
          <w:sz w:val="32"/>
          <w:szCs w:val="32"/>
          <w:highlight w:val="none"/>
          <w:lang w:val="zh-CN"/>
        </w:rPr>
        <w:t>(一)</w:t>
      </w:r>
      <w:r>
        <w:rPr>
          <w:rFonts w:hint="default" w:ascii="仿宋_GB2312" w:hAnsi="仿宋_GB2312" w:eastAsia="仿宋_GB2312" w:cs="仿宋_GB2312"/>
          <w:b/>
          <w:color w:val="auto"/>
          <w:sz w:val="32"/>
          <w:szCs w:val="32"/>
          <w:highlight w:val="none"/>
          <w:lang w:val="zh-CN"/>
        </w:rPr>
        <w:t>“</w:t>
      </w:r>
      <w:r>
        <w:rPr>
          <w:rFonts w:hint="eastAsia" w:ascii="仿宋_GB2312" w:hAnsi="仿宋_GB2312" w:eastAsia="仿宋_GB2312" w:cs="仿宋_GB2312"/>
          <w:b/>
          <w:color w:val="auto"/>
          <w:sz w:val="32"/>
          <w:szCs w:val="32"/>
          <w:highlight w:val="none"/>
          <w:lang w:val="zh-CN"/>
        </w:rPr>
        <w:t>三公</w:t>
      </w:r>
      <w:r>
        <w:rPr>
          <w:rFonts w:hint="default" w:ascii="仿宋_GB2312" w:hAnsi="仿宋_GB2312" w:eastAsia="仿宋_GB2312" w:cs="仿宋_GB2312"/>
          <w:b/>
          <w:color w:val="auto"/>
          <w:sz w:val="32"/>
          <w:szCs w:val="32"/>
          <w:highlight w:val="none"/>
          <w:lang w:val="zh-CN"/>
        </w:rPr>
        <w:t>”</w:t>
      </w:r>
      <w:r>
        <w:rPr>
          <w:rFonts w:hint="eastAsia" w:ascii="仿宋_GB2312" w:hAnsi="仿宋_GB2312" w:eastAsia="仿宋_GB2312" w:cs="仿宋_GB2312"/>
          <w:b/>
          <w:color w:val="auto"/>
          <w:sz w:val="32"/>
          <w:szCs w:val="32"/>
          <w:highlight w:val="none"/>
          <w:lang w:val="zh-CN"/>
        </w:rPr>
        <w:t>经费财政拨款支出总体情况说明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w:t>
      </w:r>
      <w:r>
        <w:rPr>
          <w:rFonts w:hint="default"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三公</w:t>
      </w:r>
      <w:r>
        <w:rPr>
          <w:rFonts w:hint="default"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经费支出</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预算数为0.00万元,支出决算为0.00万元,决算数小于预算数的主要原因是</w:t>
      </w:r>
      <w:r>
        <w:rPr>
          <w:rFonts w:hint="eastAsia" w:ascii="仿宋_GB2312" w:hAnsi="仿宋_GB2312" w:eastAsia="仿宋_GB2312" w:cs="仿宋_GB2312"/>
          <w:color w:val="auto"/>
          <w:sz w:val="32"/>
          <w:szCs w:val="32"/>
          <w:lang w:val="en-US" w:eastAsia="zh-CN"/>
        </w:rPr>
        <w:t>严格执行预算</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减少2.43</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下降100.0</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节约开支</w:t>
      </w:r>
      <w:r>
        <w:rPr>
          <w:rFonts w:hint="eastAsia" w:ascii="仿宋_GB2312" w:hAnsi="仿宋_GB2312" w:eastAsia="仿宋_GB2312" w:cs="仿宋_GB2312"/>
          <w:color w:val="auto"/>
          <w:sz w:val="32"/>
          <w:szCs w:val="32"/>
          <w:lang w:val="zh-CN"/>
        </w:rPr>
        <w:t>。</w:t>
      </w:r>
    </w:p>
    <w:p>
      <w:pPr>
        <w:numPr>
          <w:ilvl w:val="0"/>
          <w:numId w:val="0"/>
        </w:numPr>
        <w:spacing w:before="100" w:beforeLines="0" w:after="100" w:afterLines="0"/>
        <w:jc w:val="left"/>
        <w:rPr>
          <w:rFonts w:hint="eastAsia" w:ascii="仿宋_GB2312" w:hAnsi="仿宋_GB2312" w:eastAsia="仿宋_GB2312" w:cs="仿宋_GB2312"/>
          <w:b/>
          <w:bCs/>
          <w:color w:val="auto"/>
          <w:sz w:val="32"/>
          <w:szCs w:val="32"/>
          <w:lang w:val="zh-CN" w:eastAsia="zh-CN"/>
        </w:rPr>
      </w:pPr>
    </w:p>
    <w:p>
      <w:pPr>
        <w:spacing w:before="100" w:beforeLines="0" w:after="100" w:afterLines="0"/>
        <w:ind w:firstLine="643" w:firstLineChars="200"/>
        <w:jc w:val="left"/>
        <w:rPr>
          <w:rFonts w:hint="eastAsia" w:ascii="仿宋_GB2312" w:hAnsi="仿宋_GB2312" w:eastAsia="仿宋_GB2312" w:cs="仿宋_GB2312"/>
          <w:b/>
          <w:color w:val="auto"/>
          <w:sz w:val="32"/>
          <w:szCs w:val="32"/>
          <w:highlight w:val="none"/>
          <w:lang w:val="zh-CN"/>
        </w:rPr>
      </w:pPr>
      <w:r>
        <w:rPr>
          <w:rFonts w:hint="eastAsia" w:ascii="仿宋_GB2312" w:hAnsi="仿宋_GB2312" w:eastAsia="仿宋_GB2312" w:cs="仿宋_GB2312"/>
          <w:b/>
          <w:color w:val="auto"/>
          <w:sz w:val="32"/>
          <w:szCs w:val="32"/>
          <w:highlight w:val="none"/>
          <w:lang w:val="zh-CN"/>
        </w:rPr>
        <w:t>(</w:t>
      </w:r>
      <w:r>
        <w:rPr>
          <w:rFonts w:hint="eastAsia" w:ascii="仿宋_GB2312" w:hAnsi="仿宋_GB2312" w:eastAsia="仿宋_GB2312" w:cs="仿宋_GB2312"/>
          <w:b/>
          <w:color w:val="auto"/>
          <w:sz w:val="32"/>
          <w:szCs w:val="32"/>
          <w:highlight w:val="none"/>
          <w:lang w:val="en-US" w:eastAsia="zh-CN"/>
        </w:rPr>
        <w:t>二</w:t>
      </w:r>
      <w:r>
        <w:rPr>
          <w:rFonts w:hint="eastAsia" w:ascii="仿宋_GB2312" w:hAnsi="仿宋_GB2312" w:eastAsia="仿宋_GB2312" w:cs="仿宋_GB2312"/>
          <w:b/>
          <w:color w:val="auto"/>
          <w:sz w:val="32"/>
          <w:szCs w:val="32"/>
          <w:highlight w:val="none"/>
          <w:lang w:val="zh-CN"/>
        </w:rPr>
        <w:t>)“三公”经费财政拨款支出决算具体情况说明</w:t>
      </w:r>
    </w:p>
    <w:p>
      <w:pPr>
        <w:spacing w:before="100" w:beforeLines="0" w:after="100" w:afterLines="0"/>
        <w:ind w:firstLine="643"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b/>
          <w:color w:val="auto"/>
          <w:sz w:val="32"/>
          <w:szCs w:val="32"/>
          <w:highlight w:val="none"/>
          <w:lang w:val="zh-CN"/>
        </w:rPr>
        <w:t>1.因公出国(境)费用</w:t>
      </w:r>
      <w:r>
        <w:rPr>
          <w:rFonts w:hint="eastAsia" w:ascii="仿宋_GB2312" w:hAnsi="仿宋_GB2312" w:eastAsia="仿宋_GB2312" w:cs="仿宋_GB2312"/>
          <w:color w:val="auto"/>
          <w:sz w:val="32"/>
          <w:szCs w:val="32"/>
          <w:highlight w:val="none"/>
          <w:lang w:val="en-US"/>
        </w:rPr>
        <w:t>全年</w:t>
      </w:r>
      <w:r>
        <w:rPr>
          <w:rFonts w:hint="eastAsia" w:ascii="仿宋_GB2312" w:hAnsi="仿宋_GB2312" w:eastAsia="仿宋_GB2312" w:cs="仿宋_GB2312"/>
          <w:color w:val="auto"/>
          <w:sz w:val="32"/>
          <w:szCs w:val="32"/>
          <w:highlight w:val="none"/>
          <w:lang w:val="zh-CN"/>
        </w:rPr>
        <w:t>预算数为0.00万元,支出决算为0.00万元,决算数</w:t>
      </w:r>
      <w:r>
        <w:rPr>
          <w:rFonts w:hint="eastAsia" w:ascii="仿宋_GB2312" w:hAnsi="仿宋_GB2312" w:eastAsia="仿宋_GB2312" w:cs="仿宋_GB2312"/>
          <w:color w:val="auto"/>
          <w:sz w:val="32"/>
          <w:szCs w:val="32"/>
          <w:highlight w:val="none"/>
          <w:lang w:val="en-US" w:eastAsia="zh-CN"/>
        </w:rPr>
        <w:t>等于</w:t>
      </w:r>
      <w:r>
        <w:rPr>
          <w:rFonts w:hint="eastAsia" w:ascii="仿宋_GB2312" w:hAnsi="仿宋_GB2312" w:eastAsia="仿宋_GB2312" w:cs="仿宋_GB2312"/>
          <w:color w:val="auto"/>
          <w:sz w:val="32"/>
          <w:szCs w:val="32"/>
          <w:highlight w:val="none"/>
          <w:lang w:val="zh-CN"/>
        </w:rPr>
        <w:t>预算数的主要原因是</w:t>
      </w:r>
      <w:r>
        <w:rPr>
          <w:rFonts w:hint="eastAsia" w:ascii="仿宋_GB2312" w:hAnsi="仿宋_GB2312" w:eastAsia="仿宋_GB2312" w:cs="仿宋_GB2312"/>
          <w:color w:val="auto"/>
          <w:sz w:val="32"/>
          <w:szCs w:val="32"/>
          <w:highlight w:val="none"/>
          <w:lang w:val="en-US" w:eastAsia="zh-CN"/>
        </w:rPr>
        <w:t>单位无因公出国（境）业务</w:t>
      </w:r>
      <w:r>
        <w:rPr>
          <w:rFonts w:hint="eastAsia" w:ascii="仿宋_GB2312" w:hAnsi="仿宋_GB2312" w:eastAsia="仿宋_GB2312" w:cs="仿宋_GB2312"/>
          <w:color w:val="auto"/>
          <w:sz w:val="32"/>
          <w:szCs w:val="32"/>
          <w:highlight w:val="none"/>
          <w:lang w:val="zh-CN"/>
        </w:rPr>
        <w:t>。</w:t>
      </w:r>
    </w:p>
    <w:p>
      <w:pPr>
        <w:numPr>
          <w:ilvl w:val="0"/>
          <w:numId w:val="0"/>
        </w:numPr>
        <w:spacing w:before="100" w:beforeLines="0" w:after="100" w:afterLines="0"/>
        <w:ind w:firstLine="643" w:firstLineChars="200"/>
        <w:jc w:val="left"/>
        <w:rPr>
          <w:rFonts w:hint="eastAsia" w:ascii="仿宋_GB2312" w:hAnsi="仿宋_GB2312" w:eastAsia="仿宋_GB2312" w:cs="仿宋_GB2312"/>
          <w:color w:val="auto"/>
          <w:sz w:val="32"/>
          <w:szCs w:val="32"/>
          <w:highlight w:val="none"/>
          <w:lang w:val="zh-CN"/>
        </w:rPr>
      </w:pPr>
      <w:r>
        <w:rPr>
          <w:rFonts w:hint="default" w:ascii="仿宋_GB2312" w:hAnsi="仿宋_GB2312" w:eastAsia="仿宋_GB2312" w:cs="仿宋_GB2312"/>
          <w:b/>
          <w:color w:val="auto"/>
          <w:sz w:val="32"/>
          <w:szCs w:val="32"/>
          <w:highlight w:val="none"/>
          <w:lang w:val="zh-CN" w:eastAsia="zh-CN"/>
        </w:rPr>
        <w:t>2.</w:t>
      </w:r>
      <w:r>
        <w:rPr>
          <w:rFonts w:hint="eastAsia" w:ascii="仿宋_GB2312" w:hAnsi="仿宋_GB2312" w:eastAsia="仿宋_GB2312" w:cs="仿宋_GB2312"/>
          <w:b/>
          <w:color w:val="auto"/>
          <w:sz w:val="32"/>
          <w:szCs w:val="32"/>
          <w:highlight w:val="none"/>
          <w:lang w:val="zh-CN" w:eastAsia="zh-CN"/>
        </w:rPr>
        <w:t>公务用车购置及运行维护费</w:t>
      </w:r>
      <w:r>
        <w:rPr>
          <w:rFonts w:hint="eastAsia" w:ascii="宋体" w:hAnsi="宋体"/>
          <w:color w:val="auto"/>
          <w:sz w:val="24"/>
          <w:szCs w:val="24"/>
          <w:lang w:val="en-US"/>
        </w:rPr>
        <w:t>全</w:t>
      </w:r>
      <w:r>
        <w:rPr>
          <w:rFonts w:hint="eastAsia" w:ascii="仿宋_GB2312" w:hAnsi="仿宋_GB2312" w:eastAsia="仿宋_GB2312" w:cs="仿宋_GB2312"/>
          <w:color w:val="auto"/>
          <w:sz w:val="32"/>
          <w:szCs w:val="32"/>
          <w:highlight w:val="none"/>
          <w:lang w:val="en-US"/>
        </w:rPr>
        <w:t>年</w:t>
      </w:r>
      <w:r>
        <w:rPr>
          <w:rFonts w:hint="eastAsia" w:ascii="仿宋_GB2312" w:hAnsi="仿宋_GB2312" w:eastAsia="仿宋_GB2312" w:cs="仿宋_GB2312"/>
          <w:color w:val="auto"/>
          <w:sz w:val="32"/>
          <w:szCs w:val="32"/>
          <w:highlight w:val="none"/>
          <w:lang w:val="zh-CN"/>
        </w:rPr>
        <w:t>预算数为0.00万元,支出决算为0.00万元,决算数小于预算数的主要原因是</w:t>
      </w:r>
      <w:r>
        <w:rPr>
          <w:rFonts w:hint="eastAsia" w:ascii="仿宋_GB2312" w:hAnsi="仿宋_GB2312" w:eastAsia="仿宋_GB2312" w:cs="仿宋_GB2312"/>
          <w:color w:val="auto"/>
          <w:sz w:val="32"/>
          <w:szCs w:val="32"/>
          <w:lang w:val="en-US" w:eastAsia="zh-CN"/>
        </w:rPr>
        <w:t>严格执行预算</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rPr>
        <w:t>较上年决算数</w:t>
      </w:r>
      <w:r>
        <w:rPr>
          <w:rFonts w:hint="eastAsia" w:ascii="仿宋_GB2312" w:hAnsi="仿宋_GB2312" w:eastAsia="仿宋_GB2312" w:cs="仿宋_GB2312"/>
          <w:color w:val="auto"/>
          <w:sz w:val="32"/>
          <w:szCs w:val="32"/>
          <w:highlight w:val="none"/>
          <w:lang w:val="en-US" w:eastAsia="zh-CN"/>
        </w:rPr>
        <w:t>减少2.13</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rPr>
        <w:t>,</w:t>
      </w:r>
      <w:r>
        <w:rPr>
          <w:rFonts w:hint="eastAsia" w:ascii="仿宋_GB2312" w:hAnsi="仿宋_GB2312" w:eastAsia="仿宋_GB2312" w:cs="仿宋_GB2312"/>
          <w:color w:val="auto"/>
          <w:sz w:val="32"/>
          <w:szCs w:val="32"/>
          <w:highlight w:val="none"/>
          <w:lang w:val="en-US" w:eastAsia="zh-CN"/>
        </w:rPr>
        <w:t>下降100.0</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rPr>
        <w:t>,主要原因是</w:t>
      </w:r>
      <w:r>
        <w:rPr>
          <w:rFonts w:hint="eastAsia" w:ascii="仿宋_GB2312" w:hAnsi="仿宋_GB2312" w:eastAsia="仿宋_GB2312" w:cs="仿宋_GB2312"/>
          <w:color w:val="auto"/>
          <w:sz w:val="32"/>
          <w:szCs w:val="32"/>
          <w:highlight w:val="none"/>
          <w:lang w:val="en-US" w:eastAsia="zh-CN"/>
        </w:rPr>
        <w:t>节约开支</w:t>
      </w:r>
      <w:r>
        <w:rPr>
          <w:rFonts w:hint="eastAsia" w:ascii="仿宋_GB2312" w:hAnsi="仿宋_GB2312" w:eastAsia="仿宋_GB2312" w:cs="仿宋_GB2312"/>
          <w:color w:val="auto"/>
          <w:sz w:val="32"/>
          <w:szCs w:val="32"/>
          <w:highlight w:val="none"/>
          <w:lang w:val="zh-CN"/>
        </w:rPr>
        <w:t>。</w:t>
      </w:r>
    </w:p>
    <w:p>
      <w:pPr>
        <w:numPr>
          <w:ilvl w:val="0"/>
          <w:numId w:val="0"/>
        </w:numPr>
        <w:spacing w:before="100" w:beforeLines="0" w:after="100" w:afterLines="0"/>
        <w:ind w:firstLine="643"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zh-CN"/>
        </w:rPr>
        <w:t>其中：公务用车购置费</w:t>
      </w:r>
      <w:r>
        <w:rPr>
          <w:rFonts w:hint="eastAsia" w:ascii="仿宋_GB2312" w:hAnsi="仿宋_GB2312" w:eastAsia="仿宋_GB2312" w:cs="仿宋_GB2312"/>
          <w:color w:val="auto"/>
          <w:sz w:val="32"/>
          <w:szCs w:val="32"/>
          <w:highlight w:val="none"/>
          <w:lang w:val="en-US"/>
        </w:rPr>
        <w:t>全年</w:t>
      </w:r>
      <w:r>
        <w:rPr>
          <w:rFonts w:hint="eastAsia" w:ascii="仿宋_GB2312" w:hAnsi="仿宋_GB2312" w:eastAsia="仿宋_GB2312" w:cs="仿宋_GB2312"/>
          <w:color w:val="auto"/>
          <w:sz w:val="32"/>
          <w:szCs w:val="32"/>
          <w:highlight w:val="none"/>
          <w:lang w:val="zh-CN"/>
        </w:rPr>
        <w:t>预算数为0.00万元,支出决算为0.00万元,决算数小于预算数的主要原因是</w:t>
      </w:r>
      <w:r>
        <w:rPr>
          <w:rFonts w:hint="eastAsia" w:ascii="仿宋_GB2312" w:hAnsi="仿宋_GB2312" w:eastAsia="仿宋_GB2312" w:cs="仿宋_GB2312"/>
          <w:color w:val="auto"/>
          <w:sz w:val="32"/>
          <w:szCs w:val="32"/>
          <w:lang w:val="en-US" w:eastAsia="zh-CN"/>
        </w:rPr>
        <w:t>严格执行预算</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rPr>
        <w:t>较上年决算数</w:t>
      </w:r>
      <w:r>
        <w:rPr>
          <w:rFonts w:hint="eastAsia" w:ascii="仿宋_GB2312" w:hAnsi="仿宋_GB2312" w:eastAsia="仿宋_GB2312" w:cs="仿宋_GB2312"/>
          <w:color w:val="auto"/>
          <w:sz w:val="32"/>
          <w:szCs w:val="32"/>
          <w:highlight w:val="none"/>
          <w:lang w:val="en-US" w:eastAsia="zh-CN"/>
        </w:rPr>
        <w:t>减少0.0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rPr>
        <w:t>,</w:t>
      </w:r>
      <w:r>
        <w:rPr>
          <w:rFonts w:hint="eastAsia" w:ascii="仿宋_GB2312" w:hAnsi="仿宋_GB2312" w:eastAsia="仿宋_GB2312" w:cs="仿宋_GB2312"/>
          <w:color w:val="auto"/>
          <w:sz w:val="32"/>
          <w:szCs w:val="32"/>
          <w:highlight w:val="none"/>
          <w:lang w:val="en-US" w:eastAsia="zh-CN"/>
        </w:rPr>
        <w:t>下降</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rPr>
        <w:t>,主要原因是</w:t>
      </w:r>
      <w:r>
        <w:rPr>
          <w:rFonts w:hint="eastAsia" w:ascii="仿宋_GB2312" w:hAnsi="仿宋_GB2312" w:eastAsia="仿宋_GB2312" w:cs="仿宋_GB2312"/>
          <w:color w:val="auto"/>
          <w:sz w:val="32"/>
          <w:szCs w:val="32"/>
          <w:highlight w:val="none"/>
          <w:lang w:val="en-US" w:eastAsia="zh-CN"/>
        </w:rPr>
        <w:t>本单位无公务用车购置费。</w:t>
      </w:r>
    </w:p>
    <w:p>
      <w:pPr>
        <w:spacing w:before="100" w:beforeLines="0" w:after="100" w:afterLines="0"/>
        <w:ind w:firstLine="643" w:firstLineChars="200"/>
        <w:jc w:val="left"/>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rPr>
        <w:t>公务用车运行维护费</w:t>
      </w:r>
      <w:r>
        <w:rPr>
          <w:rFonts w:hint="eastAsia" w:ascii="仿宋_GB2312" w:hAnsi="仿宋_GB2312" w:eastAsia="仿宋_GB2312" w:cs="仿宋_GB2312"/>
          <w:color w:val="auto"/>
          <w:sz w:val="32"/>
          <w:szCs w:val="32"/>
          <w:highlight w:val="none"/>
          <w:lang w:val="en-US"/>
        </w:rPr>
        <w:t>全年</w:t>
      </w:r>
      <w:r>
        <w:rPr>
          <w:rFonts w:hint="eastAsia" w:ascii="仿宋_GB2312" w:hAnsi="仿宋_GB2312" w:eastAsia="仿宋_GB2312" w:cs="仿宋_GB2312"/>
          <w:color w:val="auto"/>
          <w:sz w:val="32"/>
          <w:szCs w:val="32"/>
          <w:highlight w:val="none"/>
          <w:lang w:val="zh-CN"/>
        </w:rPr>
        <w:t>预算数为0.00万元,支出决算为0.00万元,决算数小于预算数的主要原因是</w:t>
      </w:r>
      <w:r>
        <w:rPr>
          <w:rFonts w:hint="eastAsia" w:ascii="仿宋_GB2312" w:hAnsi="仿宋_GB2312" w:eastAsia="仿宋_GB2312" w:cs="仿宋_GB2312"/>
          <w:color w:val="auto"/>
          <w:sz w:val="32"/>
          <w:szCs w:val="32"/>
          <w:lang w:val="en-US" w:eastAsia="zh-CN"/>
        </w:rPr>
        <w:t>严格执行预算</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rPr>
        <w:t>较上年决算数</w:t>
      </w:r>
      <w:r>
        <w:rPr>
          <w:rFonts w:hint="eastAsia" w:ascii="仿宋_GB2312" w:hAnsi="仿宋_GB2312" w:eastAsia="仿宋_GB2312" w:cs="仿宋_GB2312"/>
          <w:color w:val="auto"/>
          <w:sz w:val="32"/>
          <w:szCs w:val="32"/>
          <w:highlight w:val="none"/>
          <w:lang w:val="en-US" w:eastAsia="zh-CN"/>
        </w:rPr>
        <w:t>减少2.13</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rPr>
        <w:t>,</w:t>
      </w:r>
      <w:r>
        <w:rPr>
          <w:rFonts w:hint="eastAsia" w:ascii="仿宋_GB2312" w:hAnsi="仿宋_GB2312" w:eastAsia="仿宋_GB2312" w:cs="仿宋_GB2312"/>
          <w:color w:val="auto"/>
          <w:sz w:val="32"/>
          <w:szCs w:val="32"/>
          <w:highlight w:val="none"/>
          <w:lang w:val="en-US" w:eastAsia="zh-CN"/>
        </w:rPr>
        <w:t>下降100.0</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rPr>
        <w:t>,主要原因是</w:t>
      </w:r>
      <w:r>
        <w:rPr>
          <w:rFonts w:hint="eastAsia" w:ascii="仿宋_GB2312" w:hAnsi="仿宋_GB2312" w:eastAsia="仿宋_GB2312" w:cs="仿宋_GB2312"/>
          <w:color w:val="auto"/>
          <w:sz w:val="32"/>
          <w:szCs w:val="32"/>
          <w:highlight w:val="none"/>
          <w:lang w:val="en-US" w:eastAsia="zh-CN"/>
        </w:rPr>
        <w:t>节约开支。</w:t>
      </w:r>
    </w:p>
    <w:p>
      <w:pPr>
        <w:numPr>
          <w:ilvl w:val="0"/>
          <w:numId w:val="0"/>
        </w:numPr>
        <w:spacing w:before="100" w:beforeLines="0" w:after="100" w:afterLines="0"/>
        <w:ind w:firstLine="643" w:firstLineChars="200"/>
        <w:jc w:val="left"/>
        <w:rPr>
          <w:rFonts w:hint="default"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3.</w:t>
      </w:r>
      <w:r>
        <w:rPr>
          <w:rFonts w:hint="eastAsia" w:ascii="仿宋_GB2312" w:hAnsi="仿宋_GB2312" w:eastAsia="仿宋_GB2312" w:cs="仿宋_GB2312"/>
          <w:b/>
          <w:color w:val="auto"/>
          <w:sz w:val="32"/>
          <w:szCs w:val="32"/>
          <w:highlight w:val="none"/>
          <w:lang w:val="zh-CN"/>
        </w:rPr>
        <w:t>公务接待费</w:t>
      </w:r>
      <w:r>
        <w:rPr>
          <w:rFonts w:hint="eastAsia" w:ascii="仿宋_GB2312" w:hAnsi="仿宋_GB2312" w:eastAsia="仿宋_GB2312" w:cs="仿宋_GB2312"/>
          <w:color w:val="auto"/>
          <w:sz w:val="32"/>
          <w:szCs w:val="32"/>
          <w:highlight w:val="none"/>
          <w:lang w:val="en-US"/>
        </w:rPr>
        <w:t>全</w:t>
      </w:r>
      <w:r>
        <w:rPr>
          <w:rFonts w:hint="eastAsia" w:ascii="仿宋_GB2312" w:hAnsi="仿宋_GB2312" w:eastAsia="仿宋_GB2312" w:cs="仿宋_GB2312"/>
          <w:color w:val="auto"/>
          <w:sz w:val="32"/>
          <w:szCs w:val="32"/>
          <w:highlight w:val="none"/>
          <w:lang w:val="zh-CN"/>
        </w:rPr>
        <w:t>年预算数为</w:t>
      </w:r>
      <w:r>
        <w:rPr>
          <w:rFonts w:hint="eastAsia" w:ascii="仿宋_GB2312" w:hAnsi="仿宋_GB2312" w:eastAsia="仿宋_GB2312" w:cs="仿宋_GB2312"/>
          <w:color w:val="auto"/>
          <w:sz w:val="32"/>
          <w:szCs w:val="32"/>
          <w:highlight w:val="none"/>
          <w:lang w:val="en-US" w:eastAsia="zh-CN"/>
        </w:rPr>
        <w:t>0.3</w:t>
      </w:r>
      <w:r>
        <w:rPr>
          <w:rFonts w:hint="eastAsia" w:ascii="仿宋_GB2312" w:hAnsi="仿宋_GB2312" w:eastAsia="仿宋_GB2312" w:cs="仿宋_GB2312"/>
          <w:color w:val="auto"/>
          <w:sz w:val="32"/>
          <w:szCs w:val="32"/>
          <w:highlight w:val="none"/>
          <w:lang w:val="zh-CN"/>
        </w:rPr>
        <w:t>万元,支出决算为0.00万元,较上年决算数</w:t>
      </w:r>
      <w:r>
        <w:rPr>
          <w:rFonts w:hint="eastAsia" w:ascii="仿宋_GB2312" w:hAnsi="仿宋_GB2312" w:eastAsia="仿宋_GB2312" w:cs="仿宋_GB2312"/>
          <w:color w:val="auto"/>
          <w:sz w:val="32"/>
          <w:szCs w:val="32"/>
          <w:highlight w:val="none"/>
          <w:lang w:val="zh-CN" w:eastAsia="zh-CN"/>
        </w:rPr>
        <w:t>减少0</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下降100.0</w:t>
      </w:r>
      <w:r>
        <w:rPr>
          <w:rFonts w:hint="eastAsia" w:ascii="仿宋_GB2312" w:hAnsi="仿宋_GB2312" w:eastAsia="仿宋_GB2312" w:cs="仿宋_GB2312"/>
          <w:color w:val="auto"/>
          <w:sz w:val="32"/>
          <w:szCs w:val="32"/>
          <w:highlight w:val="none"/>
          <w:lang w:val="zh-CN"/>
        </w:rPr>
        <w:t>%,主要原因是</w:t>
      </w:r>
      <w:r>
        <w:rPr>
          <w:rFonts w:hint="eastAsia" w:ascii="仿宋_GB2312" w:hAnsi="仿宋_GB2312" w:eastAsia="仿宋_GB2312" w:cs="仿宋_GB2312"/>
          <w:color w:val="auto"/>
          <w:sz w:val="32"/>
          <w:szCs w:val="32"/>
          <w:highlight w:val="none"/>
          <w:lang w:val="en-US" w:eastAsia="zh-CN"/>
        </w:rPr>
        <w:t>接待次数减少。</w:t>
      </w:r>
    </w:p>
    <w:p>
      <w:pPr>
        <w:numPr>
          <w:ilvl w:val="0"/>
          <w:numId w:val="0"/>
        </w:numPr>
        <w:tabs>
          <w:tab w:val="left" w:pos="519"/>
        </w:tabs>
        <w:spacing w:before="100" w:beforeLines="0" w:after="100" w:afterLines="0"/>
        <w:ind w:leftChars="0" w:firstLine="643" w:firstLineChars="20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w:t>
      </w:r>
      <w:r>
        <w:rPr>
          <w:rFonts w:hint="eastAsia" w:ascii="仿宋_GB2312" w:hAnsi="仿宋_GB2312" w:eastAsia="仿宋_GB2312" w:cs="仿宋_GB2312"/>
          <w:b/>
          <w:color w:val="auto"/>
          <w:sz w:val="32"/>
          <w:szCs w:val="32"/>
          <w:lang w:val="en-US" w:eastAsia="zh-CN"/>
        </w:rPr>
        <w:t>三</w:t>
      </w:r>
      <w:r>
        <w:rPr>
          <w:rFonts w:hint="eastAsia" w:ascii="仿宋_GB2312" w:hAnsi="仿宋_GB2312" w:eastAsia="仿宋_GB2312" w:cs="仿宋_GB2312"/>
          <w:b/>
          <w:color w:val="auto"/>
          <w:sz w:val="32"/>
          <w:szCs w:val="32"/>
          <w:lang w:val="zh-CN"/>
        </w:rPr>
        <w:t>）“三公”经费财政拨款支出决算实物量情况</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个团组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pPr>
        <w:spacing w:before="100" w:beforeLines="0" w:after="100" w:afterLines="0"/>
        <w:ind w:firstLine="640" w:firstLineChars="200"/>
        <w:jc w:val="left"/>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zh-CN"/>
        </w:rPr>
        <w:t>2023年度本部门机关运行经费支出</w:t>
      </w:r>
      <w:r>
        <w:rPr>
          <w:rFonts w:hint="eastAsia" w:ascii="仿宋_GB2312" w:hAnsi="仿宋_GB2312" w:eastAsia="仿宋_GB2312" w:cs="仿宋_GB2312"/>
          <w:color w:val="auto"/>
          <w:sz w:val="32"/>
          <w:szCs w:val="32"/>
          <w:lang w:val="en-US" w:eastAsia="zh-CN"/>
        </w:rPr>
        <w:t>117.64</w:t>
      </w:r>
      <w:r>
        <w:rPr>
          <w:rFonts w:hint="eastAsia" w:ascii="仿宋_GB2312" w:hAnsi="仿宋_GB2312" w:eastAsia="仿宋_GB2312" w:cs="仿宋_GB2312"/>
          <w:color w:val="auto"/>
          <w:sz w:val="32"/>
          <w:szCs w:val="32"/>
          <w:lang w:val="zh-CN"/>
        </w:rPr>
        <w:t>万元,机关运行经费主要用于开支办公费</w:t>
      </w:r>
      <w:r>
        <w:rPr>
          <w:rFonts w:hint="eastAsia" w:ascii="仿宋_GB2312" w:hAnsi="仿宋_GB2312" w:eastAsia="仿宋_GB2312" w:cs="仿宋_GB2312"/>
          <w:color w:val="auto"/>
          <w:sz w:val="32"/>
          <w:szCs w:val="32"/>
          <w:lang w:val="en-US" w:eastAsia="zh-CN"/>
        </w:rPr>
        <w:t>72.17万元、印刷费9.89万元、电费2.58万元、邮电费1.14万元、差旅费2.53万元、工会经费4.46万元、福利费9.3万元、其他交通费用14.58万元、其他商品和服务支出1万元。</w:t>
      </w:r>
    </w:p>
    <w:p>
      <w:pPr>
        <w:spacing w:before="100" w:beforeLines="0" w:after="100" w:afterLines="0"/>
        <w:ind w:firstLine="320" w:firstLineChars="1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机关运行经费较上年决算数减少</w:t>
      </w:r>
      <w:r>
        <w:rPr>
          <w:rFonts w:hint="eastAsia" w:ascii="仿宋_GB2312" w:hAnsi="仿宋_GB2312" w:eastAsia="仿宋_GB2312" w:cs="仿宋_GB2312"/>
          <w:color w:val="auto"/>
          <w:sz w:val="32"/>
          <w:szCs w:val="32"/>
          <w:lang w:val="en-US" w:eastAsia="zh-CN"/>
        </w:rPr>
        <w:t>1.27</w:t>
      </w:r>
      <w:r>
        <w:rPr>
          <w:rFonts w:hint="eastAsia" w:ascii="仿宋_GB2312" w:hAnsi="仿宋_GB2312" w:eastAsia="仿宋_GB2312" w:cs="仿宋_GB2312"/>
          <w:color w:val="auto"/>
          <w:sz w:val="32"/>
          <w:szCs w:val="32"/>
          <w:lang w:val="zh-CN"/>
        </w:rPr>
        <w:t>万元,下降</w:t>
      </w:r>
      <w:r>
        <w:rPr>
          <w:rFonts w:hint="eastAsia" w:ascii="仿宋_GB2312" w:hAnsi="仿宋_GB2312" w:eastAsia="仿宋_GB2312" w:cs="仿宋_GB2312"/>
          <w:color w:val="auto"/>
          <w:sz w:val="32"/>
          <w:szCs w:val="32"/>
          <w:lang w:val="en-US" w:eastAsia="zh-CN"/>
        </w:rPr>
        <w:t>1.07</w:t>
      </w:r>
      <w:r>
        <w:rPr>
          <w:rFonts w:hint="eastAsia" w:ascii="仿宋_GB2312" w:hAnsi="仿宋_GB2312" w:eastAsia="仿宋_GB2312" w:cs="仿宋_GB2312"/>
          <w:color w:val="auto"/>
          <w:sz w:val="32"/>
          <w:szCs w:val="32"/>
          <w:lang w:val="zh-CN"/>
        </w:rPr>
        <w:t>%,主要原因是，落实过紧日子要求</w:t>
      </w:r>
      <w:r>
        <w:rPr>
          <w:rFonts w:hint="eastAsia" w:ascii="仿宋_GB2312" w:hAnsi="仿宋_GB2312" w:eastAsia="仿宋_GB2312" w:cs="仿宋_GB2312"/>
          <w:color w:val="auto"/>
          <w:sz w:val="32"/>
          <w:szCs w:val="32"/>
          <w:lang w:val="en-US" w:eastAsia="zh-CN"/>
        </w:rPr>
        <w:t>减压经费支出</w:t>
      </w:r>
      <w:r>
        <w:rPr>
          <w:rFonts w:hint="eastAsia" w:ascii="仿宋_GB2312" w:hAnsi="仿宋_GB2312" w:eastAsia="仿宋_GB2312" w:cs="仿宋_GB2312"/>
          <w:color w:val="auto"/>
          <w:sz w:val="32"/>
          <w:szCs w:val="32"/>
          <w:lang w:val="zh-CN"/>
        </w:rPr>
        <w:t>。本年度会议费支出0.00万元,较上年决算数减少0.0万元,主要原因是</w:t>
      </w:r>
      <w:r>
        <w:rPr>
          <w:rFonts w:hint="eastAsia" w:ascii="仿宋_GB2312" w:hAnsi="仿宋_GB2312" w:eastAsia="仿宋_GB2312" w:cs="仿宋_GB2312"/>
          <w:color w:val="auto"/>
          <w:sz w:val="32"/>
          <w:szCs w:val="32"/>
          <w:lang w:val="en-US" w:eastAsia="zh-CN"/>
        </w:rPr>
        <w:t>无会议费用</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十一、政府采购支出情况说明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我单位2023年度无政府采购相关经费。</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zh-CN"/>
        </w:rPr>
        <w:t>辆,其中,副部(省)级及以上领导用车0辆、主要领导干部用车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辆、机要通信用车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zh-CN"/>
        </w:rPr>
        <w:t>辆、应急保障用车0辆、执法执勤用车辆,特种专业技术用车辆,离退休干部用车0辆,其他用车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辆,其他用车主要是用于</w:t>
      </w:r>
      <w:r>
        <w:rPr>
          <w:rFonts w:hint="eastAsia" w:ascii="仿宋_GB2312" w:hAnsi="仿宋_GB2312" w:eastAsia="仿宋_GB2312" w:cs="仿宋_GB2312"/>
          <w:color w:val="auto"/>
          <w:sz w:val="32"/>
          <w:szCs w:val="32"/>
          <w:lang w:val="en-US" w:eastAsia="zh-CN"/>
        </w:rPr>
        <w:t>单位垃圾拉运</w:t>
      </w:r>
      <w:r>
        <w:rPr>
          <w:rFonts w:hint="eastAsia" w:ascii="仿宋_GB2312" w:hAnsi="仿宋_GB2312" w:eastAsia="仿宋_GB2312" w:cs="仿宋_GB2312"/>
          <w:color w:val="auto"/>
          <w:sz w:val="32"/>
          <w:szCs w:val="32"/>
          <w:lang w:val="zh-CN"/>
        </w:rPr>
        <w:t>单价100万元(含)以上设备0台(套)。</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一、预算绩效管理工作开展情况</w:t>
      </w:r>
    </w:p>
    <w:p>
      <w:pPr>
        <w:spacing w:before="100" w:beforeLines="0" w:after="100" w:afterLines="0"/>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kern w:val="0"/>
          <w:sz w:val="32"/>
          <w:szCs w:val="32"/>
          <w:lang w:val="en-US"/>
        </w:rPr>
        <w:t>根据预算绩效管理要求,本部门对</w:t>
      </w: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lang w:val="en-US"/>
        </w:rPr>
        <w:t>年度一般公共预算项目支出全面开展绩效自评,</w:t>
      </w:r>
      <w:r>
        <w:rPr>
          <w:rFonts w:hint="eastAsia" w:ascii="仿宋_GB2312" w:hAnsi="仿宋_GB2312" w:eastAsia="仿宋_GB2312" w:cs="仿宋_GB2312"/>
          <w:color w:val="000000"/>
          <w:kern w:val="0"/>
          <w:sz w:val="32"/>
          <w:szCs w:val="32"/>
          <w:lang w:val="en-US" w:eastAsia="zh-CN"/>
        </w:rPr>
        <w:t>我单位2023年支出</w:t>
      </w:r>
      <w:r>
        <w:rPr>
          <w:rFonts w:hint="eastAsia" w:ascii="仿宋_GB2312" w:hAnsi="仿宋_GB2312" w:eastAsia="仿宋_GB2312" w:cs="仿宋_GB2312"/>
          <w:color w:val="auto"/>
          <w:sz w:val="32"/>
          <w:szCs w:val="32"/>
          <w:lang w:val="en-US" w:eastAsia="zh-CN"/>
        </w:rPr>
        <w:t>1124.71万元，从评价情况来看我单位全面完成设定目标值，较好的完成了各项目实施，保障了部门工作高效高质量运行。</w:t>
      </w:r>
    </w:p>
    <w:p>
      <w:pPr>
        <w:numPr>
          <w:ilvl w:val="0"/>
          <w:numId w:val="4"/>
        </w:numPr>
        <w:spacing w:before="100" w:beforeLines="0" w:after="100" w:afterLines="0"/>
        <w:jc w:val="left"/>
        <w:rPr>
          <w:rFonts w:hint="eastAsia" w:ascii="仿宋_GB2312" w:hAnsi="仿宋_GB2312" w:eastAsia="仿宋_GB2312" w:cs="仿宋_GB2312"/>
          <w:color w:val="FF0000"/>
          <w:kern w:val="0"/>
          <w:sz w:val="32"/>
          <w:szCs w:val="32"/>
          <w:lang w:val="en-US"/>
        </w:rPr>
      </w:pPr>
      <w:r>
        <w:rPr>
          <w:rFonts w:hint="eastAsia" w:ascii="仿宋_GB2312" w:hAnsi="仿宋_GB2312" w:eastAsia="仿宋_GB2312" w:cs="仿宋_GB2312"/>
          <w:b/>
          <w:bCs/>
          <w:color w:val="auto"/>
          <w:sz w:val="32"/>
          <w:szCs w:val="32"/>
          <w:lang w:val="zh-CN" w:eastAsia="zh-CN"/>
        </w:rPr>
        <w:t>绩效自评结果</w:t>
      </w:r>
    </w:p>
    <w:p>
      <w:pPr>
        <w:numPr>
          <w:ilvl w:val="0"/>
          <w:numId w:val="0"/>
        </w:numPr>
        <w:spacing w:before="100" w:beforeLines="0" w:after="100" w:afterLines="0"/>
        <w:ind w:firstLine="640" w:firstLineChars="2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highlight w:val="none"/>
          <w:lang w:val="en-US"/>
        </w:rPr>
        <w:t>我部门在</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lang w:val="en-US"/>
        </w:rPr>
        <w:t>年度部门决算中反映</w:t>
      </w:r>
      <w:r>
        <w:rPr>
          <w:rFonts w:hint="eastAsia" w:ascii="仿宋_GB2312" w:hAnsi="仿宋_GB2312" w:eastAsia="仿宋_GB2312" w:cs="仿宋_GB2312"/>
          <w:color w:val="auto"/>
          <w:kern w:val="0"/>
          <w:sz w:val="32"/>
          <w:szCs w:val="32"/>
          <w:highlight w:val="none"/>
          <w:lang w:val="en-US" w:eastAsia="zh-CN"/>
        </w:rPr>
        <w:t>部门整体支出绩效自评结果。部门整体支出绩效自评情况：根据年初设定的绩效目标，部门整体支出绩效自评得分为91分。合理安排了支出，保障部门工作正常运转，提高了资金利用率。</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p>
    <w:p>
      <w:pPr>
        <w:spacing w:before="100" w:beforeLines="0" w:after="100" w:afterLines="0"/>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详见附件：部门整体绩效目标自评表及自评报告</w:t>
      </w: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pPr>
        <w:spacing w:before="100" w:beforeLines="0" w:after="100" w:afterLines="0"/>
        <w:jc w:val="both"/>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pPr>
        <w:spacing w:before="100" w:beforeLines="0" w:after="100" w:afterLines="0"/>
        <w:jc w:val="both"/>
        <w:rPr>
          <w:rFonts w:hint="eastAsia" w:ascii="宋体" w:hAnsi="宋体" w:eastAsia="宋体" w:cs="宋体"/>
          <w:color w:val="auto"/>
          <w:sz w:val="24"/>
          <w:szCs w:val="24"/>
          <w:lang w:val="zh-CN"/>
        </w:rPr>
      </w:pP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587123"/>
    <w:multiLevelType w:val="singleLevel"/>
    <w:tmpl w:val="C2587123"/>
    <w:lvl w:ilvl="0" w:tentative="0">
      <w:start w:val="2"/>
      <w:numFmt w:val="chineseCounting"/>
      <w:suff w:val="nothing"/>
      <w:lvlText w:val="%1、"/>
      <w:lvlJc w:val="left"/>
      <w:rPr>
        <w:rFonts w:hint="eastAsia"/>
        <w:color w:val="auto"/>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3CF59D0E"/>
    <w:multiLevelType w:val="singleLevel"/>
    <w:tmpl w:val="3CF59D0E"/>
    <w:lvl w:ilvl="0" w:tentative="0">
      <w:start w:val="1"/>
      <w:numFmt w:val="decimal"/>
      <w:suff w:val="nothing"/>
      <w:lvlText w:val="%1．"/>
      <w:lvlJc w:val="left"/>
      <w:rPr>
        <w:rFonts w:hint="default"/>
        <w:color w:val="auto"/>
      </w:rPr>
    </w:lvl>
  </w:abstractNum>
  <w:abstractNum w:abstractNumId="3">
    <w:nsid w:val="72593810"/>
    <w:multiLevelType w:val="singleLevel"/>
    <w:tmpl w:val="72593810"/>
    <w:lvl w:ilvl="0" w:tentative="0">
      <w:start w:val="9"/>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hYWM4MDE4MTEzNTJjZGYzYjhmNTIyNGQxZjQ0OGIifQ=="/>
  </w:docVars>
  <w:rsids>
    <w:rsidRoot w:val="00000000"/>
    <w:rsid w:val="00E12773"/>
    <w:rsid w:val="038A7982"/>
    <w:rsid w:val="071C074E"/>
    <w:rsid w:val="076A2C4C"/>
    <w:rsid w:val="07B25BD2"/>
    <w:rsid w:val="095D625B"/>
    <w:rsid w:val="0A9C2677"/>
    <w:rsid w:val="0AEF6B2A"/>
    <w:rsid w:val="0B012282"/>
    <w:rsid w:val="0BBC4F4A"/>
    <w:rsid w:val="0D9C4B89"/>
    <w:rsid w:val="0EC53EA5"/>
    <w:rsid w:val="10B67D75"/>
    <w:rsid w:val="133749AC"/>
    <w:rsid w:val="15CE3B81"/>
    <w:rsid w:val="190B0D75"/>
    <w:rsid w:val="1937087B"/>
    <w:rsid w:val="1AF5438B"/>
    <w:rsid w:val="1CA7512B"/>
    <w:rsid w:val="1D6A0789"/>
    <w:rsid w:val="1D6D73C8"/>
    <w:rsid w:val="1D903BBF"/>
    <w:rsid w:val="1FA6126F"/>
    <w:rsid w:val="227275E7"/>
    <w:rsid w:val="24521EA0"/>
    <w:rsid w:val="258E4BF6"/>
    <w:rsid w:val="26353940"/>
    <w:rsid w:val="2E9F2928"/>
    <w:rsid w:val="30560E0A"/>
    <w:rsid w:val="32D61907"/>
    <w:rsid w:val="36D26973"/>
    <w:rsid w:val="37BB7B83"/>
    <w:rsid w:val="38B56955"/>
    <w:rsid w:val="38BB6316"/>
    <w:rsid w:val="390D3515"/>
    <w:rsid w:val="3B4155C9"/>
    <w:rsid w:val="401F7FA5"/>
    <w:rsid w:val="4073432B"/>
    <w:rsid w:val="46670A19"/>
    <w:rsid w:val="46C07E9A"/>
    <w:rsid w:val="47850D92"/>
    <w:rsid w:val="4B1E1D8D"/>
    <w:rsid w:val="4CF84623"/>
    <w:rsid w:val="4D666E9E"/>
    <w:rsid w:val="50996D55"/>
    <w:rsid w:val="50F7640A"/>
    <w:rsid w:val="518B4DFB"/>
    <w:rsid w:val="54D66EF0"/>
    <w:rsid w:val="59170968"/>
    <w:rsid w:val="595C5227"/>
    <w:rsid w:val="5A7F0C1E"/>
    <w:rsid w:val="5E753792"/>
    <w:rsid w:val="60A709E9"/>
    <w:rsid w:val="65EA67E2"/>
    <w:rsid w:val="65FB4723"/>
    <w:rsid w:val="65FF44E4"/>
    <w:rsid w:val="692F1138"/>
    <w:rsid w:val="6A881E51"/>
    <w:rsid w:val="6A9A089D"/>
    <w:rsid w:val="6E0A5C04"/>
    <w:rsid w:val="6F741517"/>
    <w:rsid w:val="70A646E3"/>
    <w:rsid w:val="71061D3E"/>
    <w:rsid w:val="74324B8E"/>
    <w:rsid w:val="75377F70"/>
    <w:rsid w:val="771D3A13"/>
    <w:rsid w:val="7A526E2D"/>
    <w:rsid w:val="7A9A773B"/>
    <w:rsid w:val="7BA27CEA"/>
    <w:rsid w:val="7BA354D3"/>
    <w:rsid w:val="7DB82768"/>
    <w:rsid w:val="7EF04D52"/>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e4640e7-29aa-43d9-b630-36c33a67688a}">
  <ds:schemaRefs/>
</ds:datastoreItem>
</file>

<file path=customXml/itemProps2.xml><?xml version="1.0" encoding="utf-8"?>
<ds:datastoreItem xmlns:ds="http://schemas.openxmlformats.org/officeDocument/2006/customXml" ds:itemID="{ce15dd14-188e-461f-9cb3-a1dae64685e7}">
  <ds:schemaRefs/>
</ds:datastoreItem>
</file>

<file path=customXml/itemProps3.xml><?xml version="1.0" encoding="utf-8"?>
<ds:datastoreItem xmlns:ds="http://schemas.openxmlformats.org/officeDocument/2006/customXml" ds:itemID="{6d293f82-a5b6-4d9c-a7fb-c36263633d21}">
  <ds:schemaRefs/>
</ds:datastoreItem>
</file>

<file path=customXml/itemProps4.xml><?xml version="1.0" encoding="utf-8"?>
<ds:datastoreItem xmlns:ds="http://schemas.openxmlformats.org/officeDocument/2006/customXml" ds:itemID="{470eaea2-e25b-4b2c-a37f-2f38d77bb19b}">
  <ds:schemaRefs/>
</ds:datastoreItem>
</file>

<file path=customXml/itemProps5.xml><?xml version="1.0" encoding="utf-8"?>
<ds:datastoreItem xmlns:ds="http://schemas.openxmlformats.org/officeDocument/2006/customXml" ds:itemID="{83fca6c6-e2c4-43da-87b4-ac41d3291e9d}">
  <ds:schemaRefs/>
</ds:datastoreItem>
</file>

<file path=customXml/itemProps6.xml><?xml version="1.0" encoding="utf-8"?>
<ds:datastoreItem xmlns:ds="http://schemas.openxmlformats.org/officeDocument/2006/customXml" ds:itemID="{fe24730b-c6e0-457c-be77-455998638b6c}">
  <ds:schemaRefs/>
</ds:datastoreItem>
</file>

<file path=customXml/itemProps7.xml><?xml version="1.0" encoding="utf-8"?>
<ds:datastoreItem xmlns:ds="http://schemas.openxmlformats.org/officeDocument/2006/customXml" ds:itemID="{0dc57fdc-1967-4a9d-9e75-a6e577c3c7c9}">
  <ds:schemaRefs/>
</ds:datastoreItem>
</file>

<file path=customXml/itemProps8.xml><?xml version="1.0" encoding="utf-8"?>
<ds:datastoreItem xmlns:ds="http://schemas.openxmlformats.org/officeDocument/2006/customXml" ds:itemID="{724ed226-e19d-4e00-af61-379f095b2c37}">
  <ds:schemaRefs/>
</ds:datastoreItem>
</file>

<file path=customXml/itemProps9.xml><?xml version="1.0" encoding="utf-8"?>
<ds:datastoreItem xmlns:ds="http://schemas.openxmlformats.org/officeDocument/2006/customXml" ds:itemID="{d7dd286c-1d79-459e-abd3-0b504f8cccec}">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4505</Words>
  <Characters>4964</Characters>
  <Lines>0</Lines>
  <Paragraphs>0</Paragraphs>
  <TotalTime>3</TotalTime>
  <ScaleCrop>false</ScaleCrop>
  <LinksUpToDate>false</LinksUpToDate>
  <CharactersWithSpaces>4972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2024-09-14T08:57:00Z</cp:lastPrinted>
  <dcterms:modified xsi:type="dcterms:W3CDTF">2024-09-20T01:32:44Z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CEDC9932EEDA4AA8AE7CA5E5E161CCCC_13</vt:lpwstr>
  </property>
</Properties>
</file>