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78A46">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52D6E305">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52A76BA5">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08E0C4A9">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3EEC5EB1">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34BAFB0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233C02F9">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191721A5">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6FB2D6FB">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79FF118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168CC4BB">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796C286D">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44"/>
          <w:szCs w:val="44"/>
          <w:lang w:val="zh-CN"/>
        </w:rPr>
      </w:pPr>
    </w:p>
    <w:p w14:paraId="7CE17C0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44"/>
          <w:szCs w:val="44"/>
          <w:lang w:val="zh-CN"/>
        </w:rPr>
      </w:pPr>
      <w:r>
        <w:rPr>
          <w:rFonts w:hint="eastAsia" w:ascii="仿宋_GB2312" w:hAnsi="仿宋_GB2312" w:eastAsia="仿宋_GB2312" w:cs="仿宋_GB2312"/>
          <w:color w:val="auto"/>
          <w:sz w:val="44"/>
          <w:szCs w:val="44"/>
          <w:lang w:val="zh-CN"/>
        </w:rPr>
        <w:t>202</w:t>
      </w:r>
      <w:r>
        <w:rPr>
          <w:rFonts w:hint="eastAsia" w:ascii="仿宋_GB2312" w:hAnsi="仿宋_GB2312" w:eastAsia="仿宋_GB2312" w:cs="仿宋_GB2312"/>
          <w:color w:val="auto"/>
          <w:sz w:val="44"/>
          <w:szCs w:val="44"/>
          <w:lang w:val="en-US" w:eastAsia="zh-CN"/>
        </w:rPr>
        <w:t>3</w:t>
      </w:r>
      <w:r>
        <w:rPr>
          <w:rFonts w:hint="eastAsia" w:ascii="仿宋_GB2312" w:hAnsi="仿宋_GB2312" w:eastAsia="仿宋_GB2312" w:cs="仿宋_GB2312"/>
          <w:color w:val="auto"/>
          <w:sz w:val="44"/>
          <w:szCs w:val="44"/>
          <w:lang w:val="zh-CN"/>
        </w:rPr>
        <w:t>年度</w:t>
      </w:r>
    </w:p>
    <w:p w14:paraId="546C6DAF">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44"/>
          <w:szCs w:val="44"/>
          <w:lang w:val="zh-CN"/>
        </w:rPr>
      </w:pPr>
      <w:r>
        <w:rPr>
          <w:rFonts w:hint="eastAsia" w:ascii="仿宋_GB2312" w:hAnsi="仿宋_GB2312" w:eastAsia="仿宋_GB2312" w:cs="仿宋_GB2312"/>
          <w:color w:val="auto"/>
          <w:sz w:val="44"/>
          <w:szCs w:val="44"/>
          <w:lang w:val="zh-CN"/>
        </w:rPr>
        <w:t>华池县新城小学部门决算</w:t>
      </w:r>
    </w:p>
    <w:p w14:paraId="4B9B55C1">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44"/>
          <w:szCs w:val="44"/>
          <w:lang w:val="zh-CN"/>
        </w:rPr>
      </w:pPr>
    </w:p>
    <w:p w14:paraId="549DDC24">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2207D9F4">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44421C43">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7BE3009B">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06E87519">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5A4553FD">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p>
    <w:p w14:paraId="7EBEC6AE">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lang w:val="zh-CN"/>
        </w:rPr>
      </w:pPr>
    </w:p>
    <w:p w14:paraId="7EC97C1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目录</w:t>
      </w:r>
    </w:p>
    <w:p w14:paraId="26DE93A2">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第一部分部门概况</w:t>
      </w:r>
    </w:p>
    <w:p w14:paraId="6BC8B8B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一、部门职责</w:t>
      </w:r>
    </w:p>
    <w:p w14:paraId="55CB2DF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14:paraId="02111CD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w:t>
      </w: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年度部门决算表</w:t>
      </w:r>
    </w:p>
    <w:p w14:paraId="3E15C822">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14908DD2">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65EA4F9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6598AE6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3E48ADF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5E7DE10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6B81A94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14:paraId="540C55E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6619F4C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14:paraId="447ED07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w:t>
      </w: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年度部门决算情况说明</w:t>
      </w:r>
    </w:p>
    <w:p w14:paraId="60523F8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一、收入支出决算总体情况说明</w:t>
      </w:r>
    </w:p>
    <w:p w14:paraId="733A6C25">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二、收入决算情况说明</w:t>
      </w:r>
    </w:p>
    <w:p w14:paraId="4872D4E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三、支出决算情况说明</w:t>
      </w:r>
    </w:p>
    <w:p w14:paraId="6610B4D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四、财政拨款收入支出决算总体情况说明</w:t>
      </w:r>
    </w:p>
    <w:p w14:paraId="15837AC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五、一般公共预算财政拨款支出决算情况说明</w:t>
      </w:r>
    </w:p>
    <w:p w14:paraId="75F5789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六、一般公共预算财政拨款基本支出决算情况说明</w:t>
      </w:r>
    </w:p>
    <w:p w14:paraId="1F76D24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七、机关运行经费支出情况说明</w:t>
      </w:r>
    </w:p>
    <w:p w14:paraId="64CFFAD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八、政府采购支出情况说明</w:t>
      </w:r>
    </w:p>
    <w:p w14:paraId="13E8050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九、国有资产占用情况说明</w:t>
      </w:r>
    </w:p>
    <w:p w14:paraId="7A612E5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十、政府性基金预算财政拨款收支决算情况说明</w:t>
      </w:r>
    </w:p>
    <w:p w14:paraId="6CAC30F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十一、国有资本经营预算财政拨款支出情况说明</w:t>
      </w:r>
    </w:p>
    <w:p w14:paraId="24955FC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十二、财政拨款“三公”经费支出决算情况说明</w:t>
      </w:r>
    </w:p>
    <w:p w14:paraId="65AD6B2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第四部分预算绩效情况说明</w:t>
      </w:r>
    </w:p>
    <w:p w14:paraId="529AC5C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第五部分名词解释</w:t>
      </w:r>
    </w:p>
    <w:p w14:paraId="6F25E06C">
      <w:pPr>
        <w:keepNext w:val="0"/>
        <w:keepLines w:val="0"/>
        <w:pageBreakBefore w:val="0"/>
        <w:widowControl/>
        <w:kinsoku/>
        <w:wordWrap/>
        <w:overflowPunct/>
        <w:topLinePunct w:val="0"/>
        <w:autoSpaceDE/>
        <w:autoSpaceDN/>
        <w:bidi w:val="0"/>
        <w:adjustRightInd/>
        <w:snapToGrid/>
        <w:spacing w:line="600" w:lineRule="exact"/>
        <w:ind w:firstLine="2891" w:firstLineChars="9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第一部分部门概况</w:t>
      </w:r>
    </w:p>
    <w:p w14:paraId="3A7E58EF">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b/>
          <w:bCs/>
          <w:color w:val="auto"/>
          <w:sz w:val="32"/>
          <w:szCs w:val="32"/>
          <w:lang w:val="zh-CN"/>
        </w:rPr>
      </w:pPr>
      <w:r>
        <w:rPr>
          <w:rFonts w:hint="eastAsia" w:ascii="仿宋_GB2312" w:hAnsi="仿宋_GB2312" w:eastAsia="仿宋_GB2312" w:cs="仿宋_GB2312"/>
          <w:b/>
          <w:bCs/>
          <w:color w:val="auto"/>
          <w:sz w:val="32"/>
          <w:szCs w:val="32"/>
          <w:lang w:val="zh-CN"/>
        </w:rPr>
        <w:t>一、部门职责</w:t>
      </w:r>
    </w:p>
    <w:p w14:paraId="54A1F534">
      <w:pPr>
        <w:keepNext w:val="0"/>
        <w:keepLines w:val="0"/>
        <w:pageBreakBefore w:val="0"/>
        <w:widowControl/>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庆阳市</w:t>
      </w:r>
      <w:r>
        <w:rPr>
          <w:rFonts w:hint="eastAsia" w:ascii="仿宋_GB2312" w:hAnsi="仿宋_GB2312" w:eastAsia="仿宋_GB2312" w:cs="仿宋_GB2312"/>
          <w:color w:val="auto"/>
          <w:sz w:val="32"/>
          <w:szCs w:val="32"/>
          <w:lang w:eastAsia="zh-CN"/>
        </w:rPr>
        <w:t>华池县城壕镇新城小学</w:t>
      </w:r>
      <w:r>
        <w:rPr>
          <w:rFonts w:hint="eastAsia" w:ascii="仿宋_GB2312" w:hAnsi="仿宋_GB2312" w:eastAsia="仿宋_GB2312" w:cs="仿宋_GB2312"/>
          <w:color w:val="auto"/>
          <w:sz w:val="32"/>
          <w:szCs w:val="32"/>
          <w:lang w:val="en-US" w:eastAsia="zh-CN"/>
        </w:rPr>
        <w:t>属于华池县教育局二级预算</w:t>
      </w:r>
      <w:r>
        <w:rPr>
          <w:rFonts w:hint="eastAsia" w:ascii="仿宋_GB2312" w:hAnsi="仿宋_GB2312" w:eastAsia="仿宋_GB2312" w:cs="仿宋_GB2312"/>
          <w:color w:val="auto"/>
          <w:sz w:val="32"/>
          <w:szCs w:val="32"/>
          <w:lang w:eastAsia="zh-CN"/>
        </w:rPr>
        <w:t>事业单位。</w:t>
      </w:r>
      <w:r>
        <w:rPr>
          <w:rFonts w:hint="eastAsia" w:ascii="仿宋_GB2312" w:hAnsi="仿宋_GB2312" w:eastAsia="仿宋_GB2312" w:cs="仿宋_GB2312"/>
          <w:color w:val="auto"/>
          <w:sz w:val="32"/>
          <w:szCs w:val="32"/>
          <w:lang w:val="en-US" w:eastAsia="zh-CN"/>
        </w:rPr>
        <w:t>我</w:t>
      </w:r>
      <w:r>
        <w:rPr>
          <w:rFonts w:hint="eastAsia" w:ascii="仿宋_GB2312" w:hAnsi="仿宋_GB2312" w:eastAsia="仿宋_GB2312" w:cs="仿宋_GB2312"/>
          <w:b w:val="0"/>
          <w:bCs w:val="0"/>
          <w:color w:val="auto"/>
          <w:sz w:val="32"/>
          <w:szCs w:val="32"/>
          <w:lang w:val="en-US" w:eastAsia="zh-CN"/>
        </w:rPr>
        <w:t>单位具体工作职责如下：</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b w:val="0"/>
          <w:bCs w:val="0"/>
          <w:color w:val="auto"/>
          <w:sz w:val="32"/>
          <w:szCs w:val="32"/>
          <w:lang w:val="en-US" w:eastAsia="zh-CN"/>
        </w:rPr>
        <w:t>研究拟定全校教育发展战略法，贯彻执行党和国家的教育方针、政策、法规。</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研究拟定学校发展规划和年度计划，组织实施教育体制和办学体制改革。</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sz w:val="32"/>
          <w:szCs w:val="32"/>
          <w:lang w:val="en-US" w:eastAsia="zh-CN"/>
        </w:rPr>
        <w:t>管理和指导学校基础教育工作;确保普及九年义务教育工作成果。</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b w:val="0"/>
          <w:bCs w:val="0"/>
          <w:color w:val="auto"/>
          <w:sz w:val="32"/>
          <w:szCs w:val="32"/>
          <w:lang w:val="en-US" w:eastAsia="zh-CN"/>
        </w:rPr>
        <w:t>管理学校教育经费;管理学校教育经费，执行财务管理制度。</w:t>
      </w:r>
      <w:r>
        <w:rPr>
          <w:rFonts w:hint="eastAsia" w:ascii="仿宋_GB2312" w:hAnsi="仿宋_GB2312" w:eastAsia="仿宋_GB2312" w:cs="仿宋_GB2312"/>
          <w:b/>
          <w:bCs/>
          <w:color w:val="auto"/>
          <w:sz w:val="32"/>
          <w:szCs w:val="32"/>
          <w:lang w:val="en-US" w:eastAsia="zh-CN"/>
        </w:rPr>
        <w:t>五是</w:t>
      </w:r>
      <w:r>
        <w:rPr>
          <w:rFonts w:hint="eastAsia" w:ascii="仿宋_GB2312" w:hAnsi="仿宋_GB2312" w:eastAsia="仿宋_GB2312" w:cs="仿宋_GB2312"/>
          <w:b w:val="0"/>
          <w:bCs w:val="0"/>
          <w:color w:val="auto"/>
          <w:sz w:val="32"/>
          <w:szCs w:val="32"/>
          <w:lang w:val="en-US" w:eastAsia="zh-CN"/>
        </w:rPr>
        <w:t>负责和指导学校教职工的思想政治工作，规划学校品德教育、体育卫生教育、艺术教育和国防教育工作;负责做好社会治安综合治理及安全保卫工作。</w:t>
      </w:r>
    </w:p>
    <w:p w14:paraId="138E7215">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b/>
          <w:bCs/>
          <w:color w:val="auto"/>
          <w:sz w:val="32"/>
          <w:szCs w:val="32"/>
          <w:lang w:val="zh-CN"/>
        </w:rPr>
      </w:pPr>
      <w:r>
        <w:rPr>
          <w:rFonts w:hint="eastAsia" w:ascii="仿宋_GB2312" w:hAnsi="仿宋_GB2312" w:eastAsia="仿宋_GB2312" w:cs="仿宋_GB2312"/>
          <w:b/>
          <w:bCs/>
          <w:color w:val="auto"/>
          <w:sz w:val="32"/>
          <w:szCs w:val="32"/>
          <w:lang w:val="zh-CN"/>
        </w:rPr>
        <w:t>二、机构设置</w:t>
      </w:r>
    </w:p>
    <w:p w14:paraId="700419C8">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年度，我单位共有编制</w:t>
      </w:r>
      <w:r>
        <w:rPr>
          <w:rFonts w:hint="eastAsia" w:ascii="仿宋_GB2312" w:hAnsi="仿宋_GB2312" w:eastAsia="仿宋_GB2312" w:cs="仿宋_GB2312"/>
          <w:color w:val="auto"/>
          <w:sz w:val="32"/>
          <w:szCs w:val="32"/>
          <w:lang w:val="en-US" w:eastAsia="zh-CN"/>
        </w:rPr>
        <w:t>32</w:t>
      </w:r>
      <w:r>
        <w:rPr>
          <w:rFonts w:hint="eastAsia" w:ascii="仿宋_GB2312" w:hAnsi="仿宋_GB2312" w:eastAsia="仿宋_GB2312" w:cs="仿宋_GB2312"/>
          <w:color w:val="auto"/>
          <w:sz w:val="32"/>
          <w:szCs w:val="32"/>
          <w:lang w:val="zh-CN"/>
        </w:rPr>
        <w:t>名，其中：行政编制0名，参公事业编制0名，事业编制20名，后勤编制0名。财政供养总人数</w:t>
      </w:r>
      <w:r>
        <w:rPr>
          <w:rFonts w:hint="eastAsia" w:ascii="仿宋_GB2312" w:hAnsi="仿宋_GB2312" w:eastAsia="仿宋_GB2312" w:cs="仿宋_GB2312"/>
          <w:color w:val="auto"/>
          <w:sz w:val="32"/>
          <w:szCs w:val="32"/>
          <w:lang w:val="en-US" w:eastAsia="zh-CN"/>
        </w:rPr>
        <w:t>59</w:t>
      </w:r>
      <w:r>
        <w:rPr>
          <w:rFonts w:hint="eastAsia" w:ascii="仿宋_GB2312" w:hAnsi="仿宋_GB2312" w:eastAsia="仿宋_GB2312" w:cs="仿宋_GB2312"/>
          <w:color w:val="auto"/>
          <w:sz w:val="32"/>
          <w:szCs w:val="32"/>
          <w:lang w:val="zh-CN"/>
        </w:rPr>
        <w:t>人，其中：在职人员</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zh-CN"/>
        </w:rPr>
        <w:t>5人，雇佣人员0人，离退休</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人，遗属</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rPr>
        <w:t>人。</w:t>
      </w:r>
    </w:p>
    <w:p w14:paraId="1792FDE8">
      <w:pPr>
        <w:keepNext w:val="0"/>
        <w:keepLines w:val="0"/>
        <w:pageBreakBefore w:val="0"/>
        <w:widowControl/>
        <w:kinsoku/>
        <w:wordWrap/>
        <w:overflowPunct/>
        <w:topLinePunct w:val="0"/>
        <w:autoSpaceDE/>
        <w:autoSpaceDN/>
        <w:bidi w:val="0"/>
        <w:adjustRightInd/>
        <w:snapToGrid/>
        <w:spacing w:line="600" w:lineRule="exact"/>
        <w:ind w:firstLine="643" w:firstLineChars="20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w:t>
      </w: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年度部门决算表</w:t>
      </w:r>
    </w:p>
    <w:p w14:paraId="0A460C10">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49DE091A">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4EA6D8A6">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6FCD6DF4">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21342441">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5A93BAEE">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57CAD2FC">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14:paraId="4FDC4BD1">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283F0EA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14:paraId="0D689DA8">
      <w:pPr>
        <w:keepNext w:val="0"/>
        <w:keepLines w:val="0"/>
        <w:pageBreakBefore w:val="0"/>
        <w:widowControl/>
        <w:kinsoku/>
        <w:wordWrap/>
        <w:overflowPunct/>
        <w:topLinePunct w:val="0"/>
        <w:autoSpaceDE/>
        <w:autoSpaceDN/>
        <w:bidi w:val="0"/>
        <w:adjustRightInd/>
        <w:snapToGrid/>
        <w:spacing w:line="600" w:lineRule="exact"/>
        <w:ind w:firstLine="643" w:firstLineChars="20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w:t>
      </w: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年度部门决算情况说明</w:t>
      </w:r>
    </w:p>
    <w:p w14:paraId="51AE70EE">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收入支出决算总体情况说明</w:t>
      </w:r>
    </w:p>
    <w:p w14:paraId="3A46F5A6">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sz w:val="32"/>
          <w:szCs w:val="32"/>
          <w:lang w:val="en-US" w:eastAsia="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年度收、支总计</w:t>
      </w:r>
      <w:r>
        <w:rPr>
          <w:rFonts w:hint="eastAsia" w:ascii="仿宋_GB2312" w:hAnsi="仿宋_GB2312" w:eastAsia="仿宋_GB2312" w:cs="仿宋_GB2312"/>
          <w:color w:val="auto"/>
          <w:sz w:val="32"/>
          <w:szCs w:val="32"/>
        </w:rPr>
        <w:t>均为</w:t>
      </w:r>
      <w:r>
        <w:rPr>
          <w:rFonts w:hint="eastAsia" w:ascii="仿宋_GB2312" w:hAnsi="仿宋_GB2312" w:eastAsia="仿宋_GB2312" w:cs="仿宋_GB2312"/>
          <w:color w:val="auto"/>
          <w:sz w:val="32"/>
          <w:szCs w:val="32"/>
          <w:lang w:val="zh-CN"/>
        </w:rPr>
        <w:t>952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3</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rPr>
        <w:t>总计各</w:t>
      </w:r>
      <w:r>
        <w:rPr>
          <w:rFonts w:hint="eastAsia" w:ascii="仿宋_GB2312" w:hAnsi="仿宋_GB2312" w:eastAsia="仿宋_GB2312" w:cs="仿宋_GB2312"/>
          <w:color w:val="auto"/>
          <w:sz w:val="32"/>
          <w:szCs w:val="32"/>
          <w:lang w:val="zh-CN"/>
        </w:rPr>
        <w:t>减少</w:t>
      </w:r>
      <w:r>
        <w:rPr>
          <w:rFonts w:hint="eastAsia" w:ascii="仿宋_GB2312" w:hAnsi="仿宋_GB2312" w:eastAsia="仿宋_GB2312" w:cs="仿宋_GB2312"/>
          <w:color w:val="auto"/>
          <w:sz w:val="32"/>
          <w:szCs w:val="32"/>
          <w:lang w:val="en-US" w:eastAsia="zh-CN"/>
        </w:rPr>
        <w:t>13.29万</w:t>
      </w:r>
      <w:r>
        <w:rPr>
          <w:rFonts w:hint="eastAsia" w:ascii="仿宋_GB2312" w:hAnsi="仿宋_GB2312" w:eastAsia="仿宋_GB2312" w:cs="仿宋_GB2312"/>
          <w:color w:val="auto"/>
          <w:sz w:val="32"/>
          <w:szCs w:val="32"/>
          <w:lang w:val="zh-CN"/>
        </w:rPr>
        <w:t>元,减少13.</w:t>
      </w:r>
      <w:r>
        <w:rPr>
          <w:rFonts w:hint="eastAsia" w:ascii="仿宋_GB2312" w:hAnsi="仿宋_GB2312" w:eastAsia="仿宋_GB2312" w:cs="仿宋_GB2312"/>
          <w:color w:val="auto"/>
          <w:sz w:val="32"/>
          <w:szCs w:val="32"/>
          <w:lang w:val="en-US" w:eastAsia="zh-CN"/>
        </w:rPr>
        <w:t>03</w:t>
      </w:r>
      <w:r>
        <w:rPr>
          <w:rFonts w:hint="eastAsia" w:ascii="仿宋_GB2312" w:hAnsi="仿宋_GB2312" w:eastAsia="仿宋_GB2312" w:cs="仿宋_GB2312"/>
          <w:color w:val="auto"/>
          <w:sz w:val="32"/>
          <w:szCs w:val="32"/>
          <w:lang w:val="zh-CN"/>
        </w:rPr>
        <w:t>%,</w:t>
      </w:r>
      <w:r>
        <w:rPr>
          <w:rFonts w:ascii="Times New Roman" w:hAnsi="Times New Roman" w:eastAsia="仿宋_GB2312" w:cs="Times New Roman"/>
          <w:color w:val="auto"/>
          <w:sz w:val="32"/>
          <w:szCs w:val="32"/>
        </w:rPr>
        <w:t>主要原因</w:t>
      </w:r>
      <w:r>
        <w:rPr>
          <w:rFonts w:hint="eastAsia" w:ascii="Times New Roman" w:hAnsi="Times New Roman" w:eastAsia="仿宋_GB2312" w:cs="Times New Roman"/>
          <w:color w:val="auto"/>
          <w:sz w:val="32"/>
          <w:szCs w:val="32"/>
          <w:lang w:val="en-US" w:eastAsia="zh-CN"/>
        </w:rPr>
        <w:t>一是上年结转资金减少</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二是</w:t>
      </w:r>
      <w:r>
        <w:rPr>
          <w:rFonts w:hint="eastAsia" w:ascii="Times New Roman" w:hAnsi="Times New Roman" w:eastAsia="仿宋_GB2312" w:cs="Times New Roman"/>
          <w:color w:val="auto"/>
          <w:sz w:val="32"/>
          <w:szCs w:val="32"/>
          <w:lang w:eastAsia="zh-CN"/>
        </w:rPr>
        <w:t>本年较上年人员</w:t>
      </w:r>
      <w:r>
        <w:rPr>
          <w:rFonts w:hint="eastAsia" w:ascii="Times New Roman" w:hAnsi="Times New Roman" w:eastAsia="仿宋_GB2312" w:cs="Times New Roman"/>
          <w:color w:val="auto"/>
          <w:sz w:val="32"/>
          <w:szCs w:val="32"/>
          <w:lang w:val="en-US" w:eastAsia="zh-CN"/>
        </w:rPr>
        <w:t>增加，工资标准增加等</w:t>
      </w:r>
    </w:p>
    <w:p w14:paraId="0AC28280">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年度收入合计</w:t>
      </w:r>
      <w:r>
        <w:rPr>
          <w:rFonts w:hint="eastAsia" w:ascii="仿宋_GB2312" w:hAnsi="仿宋_GB2312" w:eastAsia="仿宋_GB2312" w:cs="仿宋_GB2312"/>
          <w:color w:val="auto"/>
          <w:sz w:val="32"/>
          <w:szCs w:val="32"/>
          <w:lang w:val="en-US" w:eastAsia="zh-CN"/>
        </w:rPr>
        <w:t>952.38万</w:t>
      </w:r>
      <w:r>
        <w:rPr>
          <w:rFonts w:hint="eastAsia" w:ascii="仿宋_GB2312" w:hAnsi="仿宋_GB2312" w:eastAsia="仿宋_GB2312" w:cs="仿宋_GB2312"/>
          <w:color w:val="auto"/>
          <w:sz w:val="32"/>
          <w:szCs w:val="32"/>
          <w:lang w:val="zh-CN"/>
        </w:rPr>
        <w:t>元,其中：财政拨款收入</w:t>
      </w:r>
      <w:r>
        <w:rPr>
          <w:rFonts w:hint="eastAsia" w:ascii="仿宋_GB2312" w:hAnsi="仿宋_GB2312" w:eastAsia="仿宋_GB2312" w:cs="仿宋_GB2312"/>
          <w:color w:val="auto"/>
          <w:sz w:val="32"/>
          <w:szCs w:val="32"/>
          <w:lang w:val="en-US" w:eastAsia="zh-CN"/>
        </w:rPr>
        <w:t>952.38万</w:t>
      </w:r>
      <w:r>
        <w:rPr>
          <w:rFonts w:hint="eastAsia" w:ascii="仿宋_GB2312" w:hAnsi="仿宋_GB2312" w:eastAsia="仿宋_GB2312" w:cs="仿宋_GB2312"/>
          <w:color w:val="auto"/>
          <w:sz w:val="32"/>
          <w:szCs w:val="32"/>
          <w:lang w:val="zh-CN"/>
        </w:rPr>
        <w:t>元,占100.00%；</w:t>
      </w:r>
      <w:r>
        <w:rPr>
          <w:rFonts w:hint="eastAsia" w:ascii="仿宋_GB2312" w:hAnsi="仿宋_GB2312" w:eastAsia="仿宋_GB2312" w:cs="仿宋_GB2312"/>
          <w:color w:val="auto"/>
          <w:sz w:val="32"/>
          <w:szCs w:val="32"/>
        </w:rPr>
        <w:t>上级补助</w:t>
      </w:r>
      <w:r>
        <w:rPr>
          <w:rFonts w:hint="eastAsia" w:ascii="仿宋_GB2312" w:hAnsi="仿宋_GB2312" w:eastAsia="仿宋_GB2312" w:cs="仿宋_GB2312"/>
          <w:color w:val="auto"/>
          <w:sz w:val="32"/>
          <w:szCs w:val="32"/>
          <w:lang w:val="zh-CN"/>
        </w:rPr>
        <w:t>收入0.00元,占0.00%；</w:t>
      </w:r>
      <w:r>
        <w:rPr>
          <w:rFonts w:hint="eastAsia" w:ascii="仿宋_GB2312" w:hAnsi="仿宋_GB2312" w:eastAsia="仿宋_GB2312" w:cs="仿宋_GB2312"/>
          <w:color w:val="auto"/>
          <w:sz w:val="32"/>
          <w:szCs w:val="32"/>
        </w:rPr>
        <w:t>事业</w:t>
      </w:r>
      <w:r>
        <w:rPr>
          <w:rFonts w:hint="eastAsia" w:ascii="仿宋_GB2312" w:hAnsi="仿宋_GB2312" w:eastAsia="仿宋_GB2312" w:cs="仿宋_GB2312"/>
          <w:color w:val="auto"/>
          <w:sz w:val="32"/>
          <w:szCs w:val="32"/>
          <w:lang w:val="zh-CN"/>
        </w:rPr>
        <w:t>收入0.00元,占0.00%；</w:t>
      </w:r>
      <w:r>
        <w:rPr>
          <w:rFonts w:hint="eastAsia" w:ascii="仿宋_GB2312" w:hAnsi="仿宋_GB2312" w:eastAsia="仿宋_GB2312" w:cs="仿宋_GB2312"/>
          <w:color w:val="auto"/>
          <w:sz w:val="32"/>
          <w:szCs w:val="32"/>
        </w:rPr>
        <w:t>经营</w:t>
      </w:r>
      <w:r>
        <w:rPr>
          <w:rFonts w:hint="eastAsia" w:ascii="仿宋_GB2312" w:hAnsi="仿宋_GB2312" w:eastAsia="仿宋_GB2312" w:cs="仿宋_GB2312"/>
          <w:color w:val="auto"/>
          <w:sz w:val="32"/>
          <w:szCs w:val="32"/>
          <w:lang w:val="zh-CN"/>
        </w:rPr>
        <w:t>收入0.00元,占0.00%；</w:t>
      </w:r>
      <w:r>
        <w:rPr>
          <w:rFonts w:hint="eastAsia" w:ascii="仿宋_GB2312" w:hAnsi="仿宋_GB2312" w:eastAsia="仿宋_GB2312" w:cs="仿宋_GB2312"/>
          <w:color w:val="auto"/>
          <w:sz w:val="32"/>
          <w:szCs w:val="32"/>
        </w:rPr>
        <w:t>附属单位上缴</w:t>
      </w:r>
      <w:r>
        <w:rPr>
          <w:rFonts w:hint="eastAsia" w:ascii="仿宋_GB2312" w:hAnsi="仿宋_GB2312" w:eastAsia="仿宋_GB2312" w:cs="仿宋_GB2312"/>
          <w:color w:val="auto"/>
          <w:sz w:val="32"/>
          <w:szCs w:val="32"/>
          <w:lang w:val="zh-CN"/>
        </w:rPr>
        <w:t>收入0.00元,占0.00%；</w:t>
      </w:r>
      <w:r>
        <w:rPr>
          <w:rFonts w:hint="eastAsia" w:ascii="仿宋_GB2312" w:hAnsi="仿宋_GB2312" w:eastAsia="仿宋_GB2312" w:cs="仿宋_GB2312"/>
          <w:color w:val="auto"/>
          <w:sz w:val="32"/>
          <w:szCs w:val="32"/>
        </w:rPr>
        <w:t>其他</w:t>
      </w:r>
      <w:r>
        <w:rPr>
          <w:rFonts w:hint="eastAsia" w:ascii="仿宋_GB2312" w:hAnsi="仿宋_GB2312" w:eastAsia="仿宋_GB2312" w:cs="仿宋_GB2312"/>
          <w:color w:val="auto"/>
          <w:sz w:val="32"/>
          <w:szCs w:val="32"/>
          <w:lang w:val="zh-CN"/>
        </w:rPr>
        <w:t>收入0.00元,占0.00%；</w:t>
      </w:r>
    </w:p>
    <w:p w14:paraId="21CF0084">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三、支出决算情况说明</w:t>
      </w:r>
    </w:p>
    <w:p w14:paraId="455176D8">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年度支出合计</w:t>
      </w:r>
      <w:r>
        <w:rPr>
          <w:rFonts w:hint="eastAsia" w:ascii="仿宋_GB2312" w:hAnsi="仿宋_GB2312" w:eastAsia="仿宋_GB2312" w:cs="仿宋_GB2312"/>
          <w:color w:val="auto"/>
          <w:sz w:val="32"/>
          <w:szCs w:val="32"/>
          <w:lang w:val="en-US" w:eastAsia="zh-CN"/>
        </w:rPr>
        <w:t>952.38万</w:t>
      </w:r>
      <w:r>
        <w:rPr>
          <w:rFonts w:hint="eastAsia" w:ascii="仿宋_GB2312" w:hAnsi="仿宋_GB2312" w:eastAsia="仿宋_GB2312" w:cs="仿宋_GB2312"/>
          <w:color w:val="auto"/>
          <w:sz w:val="32"/>
          <w:szCs w:val="32"/>
          <w:lang w:val="zh-CN"/>
        </w:rPr>
        <w:t>元,其中：基本支出</w:t>
      </w:r>
      <w:r>
        <w:rPr>
          <w:rFonts w:hint="eastAsia" w:ascii="仿宋_GB2312" w:hAnsi="仿宋_GB2312" w:eastAsia="仿宋_GB2312" w:cs="仿宋_GB2312"/>
          <w:color w:val="auto"/>
          <w:sz w:val="32"/>
          <w:szCs w:val="32"/>
          <w:lang w:val="en-US" w:eastAsia="zh-CN"/>
        </w:rPr>
        <w:t>705.72万</w:t>
      </w:r>
      <w:r>
        <w:rPr>
          <w:rFonts w:hint="eastAsia" w:ascii="仿宋_GB2312" w:hAnsi="仿宋_GB2312" w:eastAsia="仿宋_GB2312" w:cs="仿宋_GB2312"/>
          <w:color w:val="auto"/>
          <w:sz w:val="32"/>
          <w:szCs w:val="32"/>
          <w:lang w:val="zh-CN"/>
        </w:rPr>
        <w:t>元,占</w:t>
      </w:r>
      <w:r>
        <w:rPr>
          <w:rFonts w:hint="eastAsia" w:ascii="仿宋_GB2312" w:hAnsi="仿宋_GB2312" w:eastAsia="仿宋_GB2312" w:cs="仿宋_GB2312"/>
          <w:color w:val="auto"/>
          <w:sz w:val="32"/>
          <w:szCs w:val="32"/>
          <w:lang w:val="en-US" w:eastAsia="zh-CN"/>
        </w:rPr>
        <w:t>96</w:t>
      </w:r>
      <w:r>
        <w:rPr>
          <w:rFonts w:hint="eastAsia" w:ascii="仿宋_GB2312" w:hAnsi="仿宋_GB2312" w:eastAsia="仿宋_GB2312" w:cs="仿宋_GB2312"/>
          <w:color w:val="auto"/>
          <w:sz w:val="32"/>
          <w:szCs w:val="32"/>
          <w:lang w:val="zh-CN"/>
        </w:rPr>
        <w:t>.00%；项目支出</w:t>
      </w:r>
      <w:r>
        <w:rPr>
          <w:rFonts w:hint="eastAsia" w:ascii="仿宋_GB2312" w:hAnsi="仿宋_GB2312" w:eastAsia="仿宋_GB2312" w:cs="仿宋_GB2312"/>
          <w:color w:val="auto"/>
          <w:sz w:val="32"/>
          <w:szCs w:val="32"/>
          <w:lang w:val="en-US" w:eastAsia="zh-CN"/>
        </w:rPr>
        <w:t>246.66万</w:t>
      </w:r>
      <w:r>
        <w:rPr>
          <w:rFonts w:hint="eastAsia" w:ascii="仿宋_GB2312" w:hAnsi="仿宋_GB2312" w:eastAsia="仿宋_GB2312" w:cs="仿宋_GB2312"/>
          <w:color w:val="auto"/>
          <w:sz w:val="32"/>
          <w:szCs w:val="32"/>
          <w:lang w:val="zh-CN"/>
        </w:rPr>
        <w:t>元,占</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rPr>
        <w:t>%；上缴上级支出0.00元,占0.00%；经营支出0.00元,占0.00%；对附属单位补助支出0.00元,占0.00%。</w:t>
      </w:r>
    </w:p>
    <w:p w14:paraId="40DBA92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四、财政拨款收入支出决算总体情况说明</w:t>
      </w:r>
    </w:p>
    <w:p w14:paraId="383761AA">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年度财政拨款收、支总计</w:t>
      </w:r>
      <w:r>
        <w:rPr>
          <w:rFonts w:hint="eastAsia" w:ascii="仿宋_GB2312" w:hAnsi="仿宋_GB2312" w:eastAsia="仿宋_GB2312" w:cs="仿宋_GB2312"/>
          <w:color w:val="auto"/>
          <w:sz w:val="32"/>
          <w:szCs w:val="32"/>
        </w:rPr>
        <w:t>均为</w:t>
      </w:r>
      <w:r>
        <w:rPr>
          <w:rFonts w:hint="eastAsia" w:ascii="仿宋_GB2312" w:hAnsi="仿宋_GB2312" w:eastAsia="仿宋_GB2312" w:cs="仿宋_GB2312"/>
          <w:color w:val="auto"/>
          <w:sz w:val="32"/>
          <w:szCs w:val="32"/>
          <w:lang w:val="zh-CN"/>
        </w:rPr>
        <w:t>952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38万元。与</w:t>
      </w:r>
      <w:r>
        <w:rPr>
          <w:rFonts w:hint="eastAsia" w:ascii="仿宋_GB2312" w:hAnsi="仿宋_GB2312" w:eastAsia="仿宋_GB2312" w:cs="仿宋_GB2312"/>
          <w:color w:val="auto"/>
          <w:sz w:val="32"/>
          <w:szCs w:val="32"/>
        </w:rPr>
        <w:t>上</w:t>
      </w:r>
      <w:r>
        <w:rPr>
          <w:rFonts w:hint="eastAsia" w:ascii="仿宋_GB2312" w:hAnsi="仿宋_GB2312" w:eastAsia="仿宋_GB2312" w:cs="仿宋_GB2312"/>
          <w:color w:val="auto"/>
          <w:sz w:val="32"/>
          <w:szCs w:val="32"/>
          <w:lang w:val="zh-CN"/>
        </w:rPr>
        <w:t>年相比,各增加</w:t>
      </w:r>
      <w:r>
        <w:rPr>
          <w:rFonts w:hint="eastAsia" w:ascii="仿宋_GB2312" w:hAnsi="仿宋_GB2312" w:eastAsia="仿宋_GB2312" w:cs="仿宋_GB2312"/>
          <w:color w:val="auto"/>
          <w:sz w:val="32"/>
          <w:szCs w:val="32"/>
          <w:lang w:val="en-US" w:eastAsia="zh-CN"/>
        </w:rPr>
        <w:t>127.77万</w:t>
      </w:r>
      <w:r>
        <w:rPr>
          <w:rFonts w:hint="eastAsia" w:ascii="仿宋_GB2312" w:hAnsi="仿宋_GB2312" w:eastAsia="仿宋_GB2312" w:cs="仿宋_GB2312"/>
          <w:color w:val="auto"/>
          <w:sz w:val="32"/>
          <w:szCs w:val="32"/>
          <w:lang w:val="zh-CN"/>
        </w:rPr>
        <w:t>元,上升13.14%。主要原因是主要原因是项目增加，职工比例年轻化。</w:t>
      </w:r>
    </w:p>
    <w:p w14:paraId="1A1898B3">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五、一般公共预算财政拨款支出决算情况说明</w:t>
      </w:r>
    </w:p>
    <w:p w14:paraId="34C8B721">
      <w:pPr>
        <w:pStyle w:val="6"/>
        <w:shd w:val="clear" w:color="auto" w:fill="FFFFFF"/>
        <w:spacing w:before="0" w:beforeAutospacing="0" w:after="0" w:afterAutospacing="0" w:line="560" w:lineRule="exact"/>
        <w:ind w:firstLine="640" w:firstLineChars="200"/>
        <w:rPr>
          <w:rFonts w:hint="eastAsia" w:ascii="仿宋_GB2312" w:hAnsi="宋体" w:eastAsia="仿宋_GB2312" w:cs="仿宋_GB2312"/>
          <w:b w:val="0"/>
          <w:i w:val="0"/>
          <w:caps w:val="0"/>
          <w:color w:val="auto"/>
          <w:spacing w:val="0"/>
          <w:sz w:val="32"/>
          <w:szCs w:val="32"/>
          <w:shd w:val="clear" w:color="auto" w:fill="FFFFFF"/>
          <w:lang w:val="en-US" w:eastAsia="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年度一般公共预算财政拨款支出</w:t>
      </w:r>
      <w:r>
        <w:rPr>
          <w:rFonts w:hint="eastAsia" w:ascii="Times New Roman" w:hAnsi="Times New Roman" w:eastAsia="仿宋_GB2312" w:cs="Times New Roman"/>
          <w:color w:val="auto"/>
          <w:sz w:val="32"/>
          <w:szCs w:val="32"/>
        </w:rPr>
        <w:t>705</w:t>
      </w:r>
      <w:r>
        <w:rPr>
          <w:rFonts w:hint="eastAsia"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rPr>
        <w:t>72</w:t>
      </w:r>
      <w:r>
        <w:rPr>
          <w:rFonts w:hint="eastAsia" w:ascii="Times New Roman" w:hAnsi="Times New Roman" w:eastAsia="仿宋_GB2312" w:cs="Times New Roman"/>
          <w:color w:val="auto"/>
          <w:sz w:val="32"/>
          <w:szCs w:val="32"/>
          <w:lang w:eastAsia="zh-CN"/>
        </w:rPr>
        <w:t>万</w:t>
      </w:r>
      <w:r>
        <w:rPr>
          <w:rFonts w:hint="eastAsia" w:ascii="仿宋_GB2312" w:hAnsi="仿宋_GB2312" w:eastAsia="仿宋_GB2312" w:cs="仿宋_GB2312"/>
          <w:color w:val="auto"/>
          <w:sz w:val="32"/>
          <w:szCs w:val="32"/>
          <w:lang w:val="zh-CN"/>
        </w:rPr>
        <w:t>元,较上年决算数减少</w:t>
      </w:r>
      <w:r>
        <w:rPr>
          <w:rFonts w:hint="eastAsia" w:ascii="仿宋_GB2312" w:hAnsi="仿宋_GB2312" w:eastAsia="仿宋_GB2312" w:cs="仿宋_GB2312"/>
          <w:color w:val="auto"/>
          <w:sz w:val="32"/>
          <w:szCs w:val="32"/>
          <w:lang w:val="en-US" w:eastAsia="zh-CN"/>
        </w:rPr>
        <w:t>116.18万</w:t>
      </w:r>
      <w:r>
        <w:rPr>
          <w:rFonts w:hint="eastAsia" w:ascii="仿宋_GB2312" w:hAnsi="仿宋_GB2312" w:eastAsia="仿宋_GB2312" w:cs="仿宋_GB2312"/>
          <w:color w:val="auto"/>
          <w:sz w:val="32"/>
          <w:szCs w:val="32"/>
          <w:lang w:val="zh-CN"/>
        </w:rPr>
        <w:t>元,下降</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val="zh-CN"/>
        </w:rPr>
        <w:t>%。</w:t>
      </w:r>
      <w:r>
        <w:rPr>
          <w:rFonts w:ascii="Times New Roman" w:hAnsi="Times New Roman" w:eastAsia="仿宋_GB2312" w:cs="Times New Roman"/>
          <w:color w:val="auto"/>
          <w:sz w:val="32"/>
          <w:szCs w:val="32"/>
        </w:rPr>
        <w:t>主要原因是</w:t>
      </w:r>
      <w:r>
        <w:rPr>
          <w:rFonts w:hint="eastAsia" w:ascii="Times New Roman" w:hAnsi="Times New Roman" w:eastAsia="仿宋_GB2312" w:cs="Times New Roman"/>
          <w:color w:val="auto"/>
          <w:sz w:val="32"/>
          <w:szCs w:val="32"/>
          <w:lang w:val="en-US" w:eastAsia="zh-CN"/>
        </w:rPr>
        <w:t>上年结转资金增加，在本年支付增减少</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二是</w:t>
      </w:r>
      <w:r>
        <w:rPr>
          <w:rFonts w:hint="eastAsia" w:ascii="Times New Roman" w:hAnsi="Times New Roman" w:eastAsia="仿宋_GB2312" w:cs="Times New Roman"/>
          <w:color w:val="auto"/>
          <w:sz w:val="32"/>
          <w:szCs w:val="32"/>
          <w:lang w:eastAsia="zh-CN"/>
        </w:rPr>
        <w:t>本年较上年人员</w:t>
      </w:r>
      <w:r>
        <w:rPr>
          <w:rFonts w:hint="eastAsia" w:ascii="Times New Roman" w:hAnsi="Times New Roman" w:eastAsia="仿宋_GB2312" w:cs="Times New Roman"/>
          <w:color w:val="auto"/>
          <w:sz w:val="32"/>
          <w:szCs w:val="32"/>
          <w:lang w:val="en-US" w:eastAsia="zh-CN"/>
        </w:rPr>
        <w:t>减少</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人员</w:t>
      </w:r>
      <w:r>
        <w:rPr>
          <w:rFonts w:hint="eastAsia" w:ascii="仿宋_GB2312" w:eastAsia="仿宋_GB2312" w:cs="仿宋_GB2312"/>
          <w:b w:val="0"/>
          <w:i w:val="0"/>
          <w:caps w:val="0"/>
          <w:color w:val="auto"/>
          <w:spacing w:val="0"/>
          <w:sz w:val="32"/>
          <w:szCs w:val="32"/>
          <w:shd w:val="clear" w:color="auto" w:fill="FFFFFF"/>
          <w:lang w:val="en-US" w:eastAsia="zh-CN"/>
        </w:rPr>
        <w:t>支出也减少</w:t>
      </w:r>
      <w:r>
        <w:rPr>
          <w:rFonts w:ascii="Times New Roman" w:hAnsi="Times New Roman" w:eastAsia="仿宋_GB2312" w:cs="Times New Roman"/>
          <w:color w:val="auto"/>
          <w:sz w:val="32"/>
          <w:szCs w:val="32"/>
        </w:rPr>
        <w:t>。</w:t>
      </w:r>
    </w:p>
    <w:p w14:paraId="21A4541A">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1</w:t>
      </w:r>
      <w:r>
        <w:rPr>
          <w:rFonts w:hint="eastAsia" w:ascii="仿宋_GB2312" w:hAnsi="仿宋_GB2312" w:eastAsia="仿宋_GB2312" w:cs="仿宋_GB2312"/>
          <w:b/>
          <w:color w:val="auto"/>
          <w:sz w:val="32"/>
          <w:szCs w:val="32"/>
          <w:lang w:val="zh-CN"/>
        </w:rPr>
        <w:t>．教育支出</w:t>
      </w:r>
      <w:r>
        <w:rPr>
          <w:rFonts w:hint="eastAsia" w:ascii="仿宋_GB2312" w:hAnsi="仿宋_GB2312" w:eastAsia="仿宋_GB2312" w:cs="仿宋_GB2312"/>
          <w:color w:val="auto"/>
          <w:sz w:val="32"/>
          <w:szCs w:val="32"/>
          <w:lang w:val="zh-CN"/>
        </w:rPr>
        <w:t>年初预算数为</w:t>
      </w:r>
      <w:r>
        <w:rPr>
          <w:rFonts w:hint="eastAsia" w:ascii="仿宋_GB2312" w:hAnsi="仿宋_GB2312" w:eastAsia="仿宋_GB2312" w:cs="仿宋_GB2312"/>
          <w:color w:val="auto"/>
          <w:sz w:val="32"/>
          <w:szCs w:val="32"/>
          <w:lang w:val="en-US" w:eastAsia="zh-CN"/>
        </w:rPr>
        <w:t>602.33万</w:t>
      </w:r>
      <w:r>
        <w:rPr>
          <w:rFonts w:hint="eastAsia" w:ascii="仿宋_GB2312" w:hAnsi="仿宋_GB2312" w:eastAsia="仿宋_GB2312" w:cs="仿宋_GB2312"/>
          <w:color w:val="auto"/>
          <w:sz w:val="32"/>
          <w:szCs w:val="32"/>
          <w:lang w:val="zh-CN"/>
        </w:rPr>
        <w:t>元,支出决算为</w:t>
      </w:r>
      <w:r>
        <w:rPr>
          <w:rFonts w:hint="eastAsia" w:ascii="仿宋_GB2312" w:hAnsi="仿宋_GB2312" w:eastAsia="仿宋_GB2312" w:cs="仿宋_GB2312"/>
          <w:color w:val="auto"/>
          <w:sz w:val="32"/>
          <w:szCs w:val="32"/>
          <w:lang w:val="en-US" w:eastAsia="zh-CN"/>
        </w:rPr>
        <w:t>842.21万</w:t>
      </w:r>
      <w:r>
        <w:rPr>
          <w:rFonts w:hint="eastAsia" w:ascii="仿宋_GB2312" w:hAnsi="仿宋_GB2312" w:eastAsia="仿宋_GB2312" w:cs="仿宋_GB2312"/>
          <w:color w:val="auto"/>
          <w:sz w:val="32"/>
          <w:szCs w:val="32"/>
          <w:lang w:val="zh-CN"/>
        </w:rPr>
        <w:t>元,完成年初预算的1</w:t>
      </w:r>
      <w:r>
        <w:rPr>
          <w:rFonts w:hint="eastAsia" w:ascii="仿宋_GB2312" w:hAnsi="仿宋_GB2312" w:eastAsia="仿宋_GB2312" w:cs="仿宋_GB2312"/>
          <w:color w:val="auto"/>
          <w:sz w:val="32"/>
          <w:szCs w:val="32"/>
          <w:lang w:val="en-US" w:eastAsia="zh-CN"/>
        </w:rPr>
        <w:t>43</w:t>
      </w:r>
      <w:r>
        <w:rPr>
          <w:rFonts w:hint="eastAsia" w:ascii="仿宋_GB2312" w:hAnsi="仿宋_GB2312" w:eastAsia="仿宋_GB2312" w:cs="仿宋_GB2312"/>
          <w:color w:val="auto"/>
          <w:sz w:val="32"/>
          <w:szCs w:val="32"/>
          <w:lang w:val="zh-CN"/>
        </w:rPr>
        <w:t>.0%,,决算数大于预算数的主要原因是</w:t>
      </w:r>
      <w:r>
        <w:rPr>
          <w:rFonts w:hint="eastAsia" w:ascii="仿宋_GB2312" w:hAnsi="仿宋_GB2312" w:eastAsia="仿宋_GB2312" w:cs="仿宋_GB2312"/>
          <w:color w:val="auto"/>
          <w:sz w:val="32"/>
          <w:szCs w:val="32"/>
          <w:lang w:val="en-US" w:eastAsia="zh-CN"/>
        </w:rPr>
        <w:t>义教经费，学生营养餐等未纳入年初预算。</w:t>
      </w:r>
    </w:p>
    <w:p w14:paraId="3B8E7203">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年初预算数为94</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3</w:t>
      </w:r>
      <w:r>
        <w:rPr>
          <w:rFonts w:hint="eastAsia" w:ascii="仿宋_GB2312" w:hAnsi="仿宋_GB2312" w:eastAsia="仿宋_GB2312" w:cs="仿宋_GB2312"/>
          <w:color w:val="auto"/>
          <w:sz w:val="32"/>
          <w:szCs w:val="32"/>
          <w:lang w:val="en-US" w:eastAsia="zh-CN"/>
        </w:rPr>
        <w:t>9万</w:t>
      </w:r>
      <w:r>
        <w:rPr>
          <w:rFonts w:hint="eastAsia" w:ascii="仿宋_GB2312" w:hAnsi="仿宋_GB2312" w:eastAsia="仿宋_GB2312" w:cs="仿宋_GB2312"/>
          <w:color w:val="auto"/>
          <w:sz w:val="32"/>
          <w:szCs w:val="32"/>
          <w:lang w:val="zh-CN"/>
        </w:rPr>
        <w:t>元,支出决算为</w:t>
      </w:r>
      <w:r>
        <w:rPr>
          <w:rFonts w:hint="eastAsia" w:ascii="仿宋_GB2312" w:hAnsi="仿宋_GB2312" w:eastAsia="仿宋_GB2312" w:cs="仿宋_GB2312"/>
          <w:color w:val="auto"/>
          <w:sz w:val="32"/>
          <w:szCs w:val="32"/>
          <w:lang w:val="en-US" w:eastAsia="zh-CN"/>
        </w:rPr>
        <w:t>67.18万</w:t>
      </w:r>
      <w:r>
        <w:rPr>
          <w:rFonts w:hint="eastAsia" w:ascii="仿宋_GB2312" w:hAnsi="仿宋_GB2312" w:eastAsia="仿宋_GB2312" w:cs="仿宋_GB2312"/>
          <w:color w:val="auto"/>
          <w:sz w:val="32"/>
          <w:szCs w:val="32"/>
          <w:lang w:val="zh-CN"/>
        </w:rPr>
        <w:t>元,完成年初预算的</w:t>
      </w:r>
      <w:r>
        <w:rPr>
          <w:rFonts w:hint="eastAsia" w:ascii="仿宋_GB2312" w:hAnsi="仿宋_GB2312" w:eastAsia="仿宋_GB2312" w:cs="仿宋_GB2312"/>
          <w:color w:val="auto"/>
          <w:sz w:val="32"/>
          <w:szCs w:val="32"/>
          <w:lang w:val="en-US" w:eastAsia="zh-CN"/>
        </w:rPr>
        <w:t>79</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60</w:t>
      </w:r>
      <w:r>
        <w:rPr>
          <w:rFonts w:hint="eastAsia" w:ascii="仿宋_GB2312" w:hAnsi="仿宋_GB2312" w:eastAsia="仿宋_GB2312" w:cs="仿宋_GB2312"/>
          <w:color w:val="auto"/>
          <w:sz w:val="32"/>
          <w:szCs w:val="32"/>
          <w:lang w:val="zh-CN"/>
        </w:rPr>
        <w:t>%,决算数小于预算数的主要原因是</w:t>
      </w:r>
      <w:r>
        <w:rPr>
          <w:rFonts w:hint="eastAsia" w:ascii="仿宋_GB2312" w:hAnsi="仿宋_GB2312" w:eastAsia="仿宋_GB2312" w:cs="仿宋_GB2312"/>
          <w:color w:val="auto"/>
          <w:sz w:val="32"/>
          <w:szCs w:val="32"/>
          <w:lang w:val="en-US" w:eastAsia="zh-CN"/>
        </w:rPr>
        <w:t>职业年金未支付，部分养老保险未完成支付。</w:t>
      </w:r>
    </w:p>
    <w:p w14:paraId="42B1E649">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年初预算数为37</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58万元,支出决算为</w:t>
      </w:r>
      <w:r>
        <w:rPr>
          <w:rFonts w:hint="eastAsia" w:ascii="仿宋_GB2312" w:hAnsi="仿宋_GB2312" w:eastAsia="仿宋_GB2312" w:cs="仿宋_GB2312"/>
          <w:color w:val="auto"/>
          <w:sz w:val="32"/>
          <w:szCs w:val="32"/>
          <w:lang w:val="en-US" w:eastAsia="zh-CN"/>
        </w:rPr>
        <w:t>42.99万</w:t>
      </w:r>
      <w:r>
        <w:rPr>
          <w:rFonts w:hint="eastAsia" w:ascii="仿宋_GB2312" w:hAnsi="仿宋_GB2312" w:eastAsia="仿宋_GB2312" w:cs="仿宋_GB2312"/>
          <w:color w:val="auto"/>
          <w:sz w:val="32"/>
          <w:szCs w:val="32"/>
          <w:lang w:val="zh-CN"/>
        </w:rPr>
        <w:t>元,完成年初预算的</w:t>
      </w:r>
      <w:r>
        <w:rPr>
          <w:rFonts w:hint="eastAsia" w:ascii="仿宋_GB2312" w:hAnsi="仿宋_GB2312" w:eastAsia="仿宋_GB2312" w:cs="仿宋_GB2312"/>
          <w:color w:val="auto"/>
          <w:sz w:val="32"/>
          <w:szCs w:val="32"/>
          <w:lang w:val="en-US" w:eastAsia="zh-CN"/>
        </w:rPr>
        <w:t>129</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34</w:t>
      </w:r>
      <w:r>
        <w:rPr>
          <w:rFonts w:hint="eastAsia" w:ascii="仿宋_GB2312" w:hAnsi="仿宋_GB2312" w:eastAsia="仿宋_GB2312" w:cs="仿宋_GB2312"/>
          <w:color w:val="auto"/>
          <w:sz w:val="32"/>
          <w:szCs w:val="32"/>
          <w:lang w:val="zh-CN"/>
        </w:rPr>
        <w:t>%,决算数大于预算数的主要原因是</w:t>
      </w:r>
      <w:r>
        <w:rPr>
          <w:rFonts w:hint="eastAsia" w:ascii="仿宋_GB2312" w:hAnsi="仿宋_GB2312" w:eastAsia="仿宋_GB2312" w:cs="仿宋_GB2312"/>
          <w:color w:val="auto"/>
          <w:sz w:val="32"/>
          <w:szCs w:val="32"/>
          <w:lang w:val="en-US" w:eastAsia="zh-CN"/>
        </w:rPr>
        <w:t>2023年9月特岗教师医疗保险未纳入预算</w:t>
      </w:r>
      <w:r>
        <w:rPr>
          <w:rFonts w:hint="eastAsia" w:ascii="仿宋_GB2312" w:hAnsi="仿宋_GB2312" w:eastAsia="仿宋_GB2312" w:cs="仿宋_GB2312"/>
          <w:color w:val="auto"/>
          <w:sz w:val="32"/>
          <w:szCs w:val="32"/>
          <w:lang w:val="zh-CN"/>
        </w:rPr>
        <w:t>。</w:t>
      </w:r>
    </w:p>
    <w:p w14:paraId="52972500">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六、一般公共预算财政拨款基本支出决算情况说明</w:t>
      </w:r>
    </w:p>
    <w:p w14:paraId="00E0299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sz w:val="32"/>
          <w:szCs w:val="32"/>
          <w:lang w:eastAsia="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年度一般公共预算财政拨款基本支出</w:t>
      </w:r>
      <w:r>
        <w:rPr>
          <w:rFonts w:hint="eastAsia" w:ascii="仿宋_GB2312" w:hAnsi="仿宋_GB2312" w:eastAsia="仿宋_GB2312" w:cs="仿宋_GB2312"/>
          <w:color w:val="auto"/>
          <w:sz w:val="32"/>
          <w:szCs w:val="32"/>
          <w:lang w:val="en-US" w:eastAsia="zh-CN"/>
        </w:rPr>
        <w:t>705.72万</w:t>
      </w:r>
      <w:r>
        <w:rPr>
          <w:rFonts w:hint="eastAsia" w:ascii="仿宋_GB2312" w:hAnsi="仿宋_GB2312" w:eastAsia="仿宋_GB2312" w:cs="仿宋_GB2312"/>
          <w:color w:val="auto"/>
          <w:sz w:val="32"/>
          <w:szCs w:val="32"/>
          <w:lang w:val="zh-CN"/>
        </w:rPr>
        <w:t>元。其中：</w:t>
      </w: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700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02万元,较上年决算数减少</w:t>
      </w:r>
      <w:r>
        <w:rPr>
          <w:rFonts w:hint="eastAsia" w:ascii="仿宋_GB2312" w:hAnsi="仿宋_GB2312" w:eastAsia="仿宋_GB2312" w:cs="仿宋_GB2312"/>
          <w:color w:val="auto"/>
          <w:sz w:val="32"/>
          <w:szCs w:val="32"/>
          <w:lang w:val="en-US" w:eastAsia="zh-CN"/>
        </w:rPr>
        <w:t>8.07万</w:t>
      </w:r>
      <w:r>
        <w:rPr>
          <w:rFonts w:hint="eastAsia" w:ascii="仿宋_GB2312" w:hAnsi="仿宋_GB2312" w:eastAsia="仿宋_GB2312" w:cs="仿宋_GB2312"/>
          <w:color w:val="auto"/>
          <w:sz w:val="32"/>
          <w:szCs w:val="32"/>
          <w:lang w:val="zh-CN"/>
        </w:rPr>
        <w:t>元,</w:t>
      </w:r>
      <w:r>
        <w:rPr>
          <w:rFonts w:hint="eastAsia" w:ascii="Times New Roman" w:hAnsi="Times New Roman" w:eastAsia="仿宋_GB2312" w:cs="Times New Roman"/>
          <w:color w:val="auto"/>
          <w:sz w:val="32"/>
          <w:szCs w:val="32"/>
          <w:lang w:val="en-US" w:eastAsia="zh-CN"/>
        </w:rPr>
        <w:t>减少15.76</w:t>
      </w:r>
      <w:r>
        <w:rPr>
          <w:rFonts w:ascii="Times New Roman" w:hAnsi="Times New Roman" w:eastAsia="仿宋_GB2312" w:cs="Times New Roman"/>
          <w:color w:val="auto"/>
          <w:sz w:val="32"/>
          <w:szCs w:val="32"/>
        </w:rPr>
        <w:t>%，主要原因是在职人数</w:t>
      </w:r>
      <w:r>
        <w:rPr>
          <w:rFonts w:hint="eastAsia" w:ascii="Times New Roman" w:hAnsi="Times New Roman" w:eastAsia="仿宋_GB2312" w:cs="Times New Roman"/>
          <w:color w:val="auto"/>
          <w:sz w:val="32"/>
          <w:szCs w:val="32"/>
          <w:lang w:val="en-US" w:eastAsia="zh-CN"/>
        </w:rPr>
        <w:t>减少，工资标准增加，人员支出增加</w:t>
      </w:r>
      <w:r>
        <w:rPr>
          <w:rFonts w:ascii="Times New Roman" w:hAnsi="Times New Roman" w:eastAsia="仿宋_GB2312" w:cs="Times New Roman"/>
          <w:color w:val="auto"/>
          <w:sz w:val="32"/>
          <w:szCs w:val="32"/>
        </w:rPr>
        <w:t>。人员经费用途主要包括基本工资、津贴补贴、奖金、伙食补助费、绩效工资、机关事业单位基本养老保险缴费、职工基本医疗保险缴费、其他社会保障缴费、住房公积金、其他工资福利支出、生活补助</w:t>
      </w:r>
      <w:r>
        <w:rPr>
          <w:rFonts w:hint="eastAsia" w:ascii="Times New Roman" w:hAnsi="Times New Roman" w:eastAsia="仿宋_GB2312" w:cs="Times New Roman"/>
          <w:color w:val="auto"/>
          <w:sz w:val="32"/>
          <w:szCs w:val="32"/>
          <w:lang w:eastAsia="zh-CN"/>
        </w:rPr>
        <w:t>等。</w:t>
      </w:r>
    </w:p>
    <w:p w14:paraId="3D3D69DD">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en-US" w:eastAsia="zh-CN"/>
        </w:rPr>
        <w:t>5.7万</w:t>
      </w:r>
      <w:r>
        <w:rPr>
          <w:rFonts w:hint="eastAsia" w:ascii="仿宋_GB2312" w:hAnsi="仿宋_GB2312" w:eastAsia="仿宋_GB2312" w:cs="仿宋_GB2312"/>
          <w:color w:val="auto"/>
          <w:sz w:val="32"/>
          <w:szCs w:val="32"/>
          <w:lang w:val="zh-CN"/>
        </w:rPr>
        <w:t>元,较上年决算数减少28</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49万元,下降</w:t>
      </w:r>
      <w:r>
        <w:rPr>
          <w:rFonts w:hint="eastAsia" w:ascii="仿宋_GB2312" w:hAnsi="仿宋_GB2312" w:eastAsia="仿宋_GB2312" w:cs="仿宋_GB2312"/>
          <w:color w:val="auto"/>
          <w:sz w:val="32"/>
          <w:szCs w:val="32"/>
          <w:lang w:val="en-US" w:eastAsia="zh-CN"/>
        </w:rPr>
        <w:t>77</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val="zh-CN"/>
        </w:rPr>
        <w:t>%,主要原因一是项目减少，二是财政困难，支出缓慢。公用经费用途主要包括办公费、印刷费、网费、电费、培训、差旅 、维修维护、设备购置、校园文化氛围营造以及项目等。</w:t>
      </w:r>
    </w:p>
    <w:p w14:paraId="33D62D66">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七</w:t>
      </w:r>
      <w:r>
        <w:rPr>
          <w:rFonts w:hint="eastAsia" w:ascii="仿宋_GB2312" w:hAnsi="仿宋_GB2312" w:eastAsia="仿宋_GB2312" w:cs="仿宋_GB2312"/>
          <w:color w:val="auto"/>
          <w:sz w:val="32"/>
          <w:szCs w:val="32"/>
          <w:lang w:val="zh-CN"/>
        </w:rPr>
        <w:t>、机关运行经费支出情况说明</w:t>
      </w:r>
    </w:p>
    <w:p w14:paraId="67599156">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我单位属于事业单位，202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年度无机关运行相关经费。</w:t>
      </w:r>
    </w:p>
    <w:p w14:paraId="0C50885C">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八</w:t>
      </w:r>
      <w:r>
        <w:rPr>
          <w:rFonts w:hint="eastAsia" w:ascii="仿宋_GB2312" w:hAnsi="仿宋_GB2312" w:eastAsia="仿宋_GB2312" w:cs="仿宋_GB2312"/>
          <w:color w:val="auto"/>
          <w:sz w:val="32"/>
          <w:szCs w:val="32"/>
          <w:lang w:val="zh-CN"/>
        </w:rPr>
        <w:t>、政府采购支出情况说明</w:t>
      </w:r>
    </w:p>
    <w:p w14:paraId="4CF2865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本部门政府采购支出合计0.00元,其中：政府采购货物支出0.00元、政府采购工程支出0.00元、政府采购服务支出0.00元。授予中小企业合同金额0.00元,占政府采购支出总额的%,其中：授予小微企业合同金额0.00元,占政府采购支出总额的%。</w:t>
      </w:r>
    </w:p>
    <w:p w14:paraId="37889DF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九</w:t>
      </w:r>
      <w:r>
        <w:rPr>
          <w:rFonts w:hint="eastAsia" w:ascii="仿宋_GB2312" w:hAnsi="仿宋_GB2312" w:eastAsia="仿宋_GB2312" w:cs="仿宋_GB2312"/>
          <w:color w:val="auto"/>
          <w:sz w:val="32"/>
          <w:szCs w:val="32"/>
          <w:lang w:val="zh-CN"/>
        </w:rPr>
        <w:t>、国有资产占用情况说明</w:t>
      </w:r>
    </w:p>
    <w:p w14:paraId="2CADFC81">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12月31日,本部门共有车辆0辆,其中,副部(省)级及以上领导用车0辆、主要领导干部用车0辆、机要通信用车0辆、应急保障用车0辆、执法执勤用车0辆,特种专业技术用车0辆,离退休干部用车0辆,其他用车0辆,其他用车无。单价100元(含)以上设备0台(套)。</w:t>
      </w:r>
    </w:p>
    <w:p w14:paraId="220C2440">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十、政府性基金预算财政拨款收支决算情况说明</w:t>
      </w:r>
    </w:p>
    <w:p w14:paraId="1EC0F70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年度无政府性基金收入,也没有使用政府性基金安排的支出。</w:t>
      </w:r>
    </w:p>
    <w:p w14:paraId="2173E0BF">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w:t>
      </w:r>
      <w:r>
        <w:rPr>
          <w:rFonts w:hint="eastAsia" w:ascii="仿宋_GB2312" w:hAnsi="仿宋_GB2312" w:eastAsia="仿宋_GB2312" w:cs="仿宋_GB2312"/>
          <w:color w:val="auto"/>
          <w:sz w:val="32"/>
          <w:szCs w:val="32"/>
        </w:rPr>
        <w:t>一</w:t>
      </w:r>
      <w:r>
        <w:rPr>
          <w:rFonts w:hint="eastAsia" w:ascii="仿宋_GB2312" w:hAnsi="仿宋_GB2312" w:eastAsia="仿宋_GB2312" w:cs="仿宋_GB2312"/>
          <w:color w:val="auto"/>
          <w:sz w:val="32"/>
          <w:szCs w:val="32"/>
          <w:lang w:val="zh-CN"/>
        </w:rPr>
        <w:t>、国有资本经营预算财政拨款支出情况说明</w:t>
      </w:r>
    </w:p>
    <w:p w14:paraId="0029C0D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年度没有使用国有资本经营预算安排的支出。</w:t>
      </w:r>
    </w:p>
    <w:p w14:paraId="48D348A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十二</w:t>
      </w:r>
      <w:r>
        <w:rPr>
          <w:rFonts w:hint="eastAsia" w:ascii="仿宋_GB2312" w:hAnsi="仿宋_GB2312" w:eastAsia="仿宋_GB2312" w:cs="仿宋_GB2312"/>
          <w:color w:val="auto"/>
          <w:sz w:val="32"/>
          <w:szCs w:val="32"/>
          <w:lang w:val="zh-CN"/>
        </w:rPr>
        <w:t>、财政拨款“三公”经费支出决算情况说明</w:t>
      </w:r>
    </w:p>
    <w:p w14:paraId="3FA514B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我单位属于事业单位,财政未保障我单位“三公”经费。</w:t>
      </w:r>
    </w:p>
    <w:p w14:paraId="6295BAFE">
      <w:pPr>
        <w:keepNext w:val="0"/>
        <w:keepLines w:val="0"/>
        <w:pageBreakBefore w:val="0"/>
        <w:widowControl/>
        <w:kinsoku/>
        <w:wordWrap/>
        <w:overflowPunct/>
        <w:topLinePunct w:val="0"/>
        <w:autoSpaceDE/>
        <w:autoSpaceDN/>
        <w:bidi w:val="0"/>
        <w:adjustRightInd/>
        <w:snapToGrid/>
        <w:spacing w:line="600" w:lineRule="exact"/>
        <w:ind w:firstLine="643" w:firstLineChars="200"/>
        <w:jc w:val="center"/>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第四部分预算绩效情况说明</w:t>
      </w:r>
    </w:p>
    <w:p w14:paraId="0CEA615F">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 xml:space="preserve"> (一)预算绩效管理工作开展情况</w:t>
      </w:r>
    </w:p>
    <w:p w14:paraId="068F2780">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根据预算绩效管理要求,本单位对202</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年度一般公共预算项目支出开展绩效自评,对202</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年整体支出开展了绩效自评共涉及资金</w:t>
      </w:r>
      <w:r>
        <w:rPr>
          <w:rFonts w:hint="eastAsia" w:ascii="仿宋_GB2312" w:hAnsi="仿宋_GB2312" w:eastAsia="仿宋_GB2312" w:cs="仿宋_GB2312"/>
          <w:color w:val="auto"/>
          <w:kern w:val="0"/>
          <w:sz w:val="32"/>
          <w:szCs w:val="32"/>
          <w:lang w:val="en-US" w:eastAsia="zh-CN"/>
        </w:rPr>
        <w:t>57.55万</w:t>
      </w:r>
      <w:r>
        <w:rPr>
          <w:rFonts w:hint="eastAsia" w:ascii="仿宋_GB2312" w:hAnsi="仿宋_GB2312" w:eastAsia="仿宋_GB2312" w:cs="仿宋_GB2312"/>
          <w:color w:val="auto"/>
          <w:kern w:val="0"/>
          <w:sz w:val="32"/>
          <w:szCs w:val="32"/>
        </w:rPr>
        <w:t>元,占一般公共预算项目支出总额的100%。从评价情况来看,自评得分100分。其中,一级项目2个,二级项目0个,共涉及资金</w:t>
      </w:r>
      <w:r>
        <w:rPr>
          <w:rFonts w:hint="eastAsia" w:ascii="仿宋_GB2312" w:hAnsi="仿宋_GB2312" w:eastAsia="仿宋_GB2312" w:cs="仿宋_GB2312"/>
          <w:color w:val="auto"/>
          <w:kern w:val="0"/>
          <w:sz w:val="32"/>
          <w:szCs w:val="32"/>
          <w:lang w:val="en-US" w:eastAsia="zh-CN"/>
        </w:rPr>
        <w:t>57.55万</w:t>
      </w:r>
      <w:r>
        <w:rPr>
          <w:rFonts w:hint="eastAsia" w:ascii="仿宋_GB2312" w:hAnsi="仿宋_GB2312" w:eastAsia="仿宋_GB2312" w:cs="仿宋_GB2312"/>
          <w:color w:val="auto"/>
          <w:kern w:val="0"/>
          <w:sz w:val="32"/>
          <w:szCs w:val="32"/>
        </w:rPr>
        <w:t>元,占一般公共预算项目支出总额的100%。组织对“学生营养餐”“困难学生生活补助”等2个项目开展了部门评价,涉及一般公共预算支出</w:t>
      </w:r>
      <w:r>
        <w:rPr>
          <w:rFonts w:hint="eastAsia" w:ascii="仿宋_GB2312" w:hAnsi="仿宋_GB2312" w:eastAsia="仿宋_GB2312" w:cs="仿宋_GB2312"/>
          <w:color w:val="auto"/>
          <w:kern w:val="0"/>
          <w:sz w:val="32"/>
          <w:szCs w:val="32"/>
          <w:lang w:val="en-US" w:eastAsia="zh-CN"/>
        </w:rPr>
        <w:t>57.55万</w:t>
      </w:r>
      <w:r>
        <w:rPr>
          <w:rFonts w:hint="eastAsia" w:ascii="仿宋_GB2312" w:hAnsi="仿宋_GB2312" w:eastAsia="仿宋_GB2312" w:cs="仿宋_GB2312"/>
          <w:color w:val="auto"/>
          <w:kern w:val="0"/>
          <w:sz w:val="32"/>
          <w:szCs w:val="32"/>
        </w:rPr>
        <w:t>元,政府性基金预算支出0元,国有资本经营预算支出0元。从评价情况来看,从项目的经济性、效率性、有效性和可持续性等方面进行量化、具体分析，综合得分均超过98分，评价结果为“优”。</w:t>
      </w:r>
    </w:p>
    <w:p w14:paraId="77E9A380">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(二)绩效自评结果</w:t>
      </w:r>
    </w:p>
    <w:p w14:paraId="4182E909">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1.绩效目标自评表</w:t>
      </w:r>
    </w:p>
    <w:p w14:paraId="0C8D6E4D">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kern w:val="0"/>
          <w:sz w:val="32"/>
          <w:szCs w:val="32"/>
          <w:lang w:val="en-US"/>
        </w:rPr>
        <w:t>我部门在202</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lang w:val="en-US"/>
        </w:rPr>
        <w:t>年度部门决算中反映</w:t>
      </w:r>
      <w:r>
        <w:rPr>
          <w:rFonts w:hint="eastAsia" w:ascii="仿宋_GB2312" w:hAnsi="仿宋_GB2312" w:eastAsia="仿宋_GB2312" w:cs="仿宋_GB2312"/>
          <w:color w:val="auto"/>
          <w:kern w:val="0"/>
          <w:sz w:val="32"/>
          <w:szCs w:val="32"/>
          <w:lang w:val="en-US" w:eastAsia="zh-CN"/>
        </w:rPr>
        <w:t>学生营养餐、困难学生生活补助</w:t>
      </w:r>
      <w:r>
        <w:rPr>
          <w:rFonts w:hint="eastAsia" w:ascii="仿宋_GB2312" w:hAnsi="仿宋_GB2312" w:eastAsia="仿宋_GB2312" w:cs="仿宋_GB2312"/>
          <w:color w:val="auto"/>
          <w:kern w:val="0"/>
          <w:sz w:val="32"/>
          <w:szCs w:val="32"/>
          <w:lang w:val="en-US"/>
        </w:rPr>
        <w:t>等</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lang w:val="en-US"/>
        </w:rPr>
        <w:t>个项目绩效自评结果。</w:t>
      </w:r>
      <w:r>
        <w:rPr>
          <w:rFonts w:hint="eastAsia" w:ascii="仿宋_GB2312" w:hAnsi="仿宋_GB2312" w:eastAsia="仿宋_GB2312" w:cs="仿宋_GB2312"/>
          <w:color w:val="auto"/>
          <w:kern w:val="0"/>
          <w:sz w:val="32"/>
          <w:szCs w:val="32"/>
          <w:lang w:val="en-US" w:eastAsia="zh-CN"/>
        </w:rPr>
        <w:t>学生营养餐</w:t>
      </w:r>
      <w:r>
        <w:rPr>
          <w:rFonts w:hint="eastAsia" w:ascii="仿宋_GB2312" w:hAnsi="仿宋_GB2312" w:eastAsia="仿宋_GB2312" w:cs="仿宋_GB2312"/>
          <w:color w:val="auto"/>
          <w:kern w:val="0"/>
          <w:sz w:val="32"/>
          <w:szCs w:val="32"/>
          <w:lang w:val="en-US"/>
        </w:rPr>
        <w:t>项目绩效自评情况：根据年初设定的绩效目标,项目绩效自评得分为</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分。项目全年预算数为</w:t>
      </w:r>
      <w:r>
        <w:rPr>
          <w:rFonts w:hint="eastAsia" w:ascii="仿宋_GB2312" w:hAnsi="仿宋_GB2312" w:eastAsia="仿宋_GB2312" w:cs="仿宋_GB2312"/>
          <w:color w:val="auto"/>
          <w:kern w:val="0"/>
          <w:sz w:val="32"/>
          <w:szCs w:val="32"/>
          <w:lang w:val="en-US" w:eastAsia="zh-CN"/>
        </w:rPr>
        <w:t>37.7万</w:t>
      </w:r>
      <w:r>
        <w:rPr>
          <w:rFonts w:hint="eastAsia" w:ascii="仿宋_GB2312" w:hAnsi="仿宋_GB2312" w:eastAsia="仿宋_GB2312" w:cs="仿宋_GB2312"/>
          <w:color w:val="auto"/>
          <w:kern w:val="0"/>
          <w:sz w:val="32"/>
          <w:szCs w:val="32"/>
          <w:lang w:val="en-US"/>
        </w:rPr>
        <w:t>元,执行数为</w:t>
      </w:r>
      <w:r>
        <w:rPr>
          <w:rFonts w:hint="eastAsia" w:ascii="仿宋_GB2312" w:hAnsi="仿宋_GB2312" w:eastAsia="仿宋_GB2312" w:cs="仿宋_GB2312"/>
          <w:color w:val="auto"/>
          <w:kern w:val="0"/>
          <w:sz w:val="32"/>
          <w:szCs w:val="32"/>
          <w:lang w:val="en-US" w:eastAsia="zh-CN"/>
        </w:rPr>
        <w:t>37.7万</w:t>
      </w:r>
      <w:r>
        <w:rPr>
          <w:rFonts w:hint="eastAsia" w:ascii="仿宋_GB2312" w:hAnsi="仿宋_GB2312" w:eastAsia="仿宋_GB2312" w:cs="仿宋_GB2312"/>
          <w:color w:val="auto"/>
          <w:kern w:val="0"/>
          <w:sz w:val="32"/>
          <w:szCs w:val="32"/>
          <w:lang w:val="en-US"/>
        </w:rPr>
        <w:t>元,完成预算的</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%。项目绩效目标完成情况：一是</w:t>
      </w:r>
      <w:r>
        <w:rPr>
          <w:rFonts w:hint="eastAsia" w:ascii="仿宋_GB2312" w:hAnsi="仿宋_GB2312" w:eastAsia="仿宋_GB2312" w:cs="仿宋_GB2312"/>
          <w:color w:val="auto"/>
          <w:kern w:val="0"/>
          <w:sz w:val="32"/>
          <w:szCs w:val="32"/>
          <w:lang w:val="en-US" w:eastAsia="zh-CN"/>
        </w:rPr>
        <w:t>资金拨付和使用按照计划完成</w:t>
      </w:r>
      <w:r>
        <w:rPr>
          <w:rFonts w:hint="eastAsia" w:ascii="仿宋_GB2312" w:hAnsi="仿宋_GB2312" w:eastAsia="仿宋_GB2312" w:cs="仿宋_GB2312"/>
          <w:color w:val="auto"/>
          <w:kern w:val="0"/>
          <w:sz w:val="32"/>
          <w:szCs w:val="32"/>
          <w:lang w:val="en-US"/>
        </w:rPr>
        <w:t>；二是</w:t>
      </w:r>
      <w:r>
        <w:rPr>
          <w:rFonts w:hint="eastAsia" w:ascii="仿宋_GB2312" w:hAnsi="仿宋_GB2312" w:eastAsia="仿宋_GB2312" w:cs="仿宋_GB2312"/>
          <w:color w:val="auto"/>
          <w:kern w:val="0"/>
          <w:sz w:val="32"/>
          <w:szCs w:val="32"/>
          <w:lang w:val="en-US" w:eastAsia="zh-CN"/>
        </w:rPr>
        <w:t>确保我校340名学生营养得到保障</w:t>
      </w:r>
      <w:r>
        <w:rPr>
          <w:rFonts w:hint="eastAsia" w:ascii="仿宋_GB2312" w:hAnsi="仿宋_GB2312" w:eastAsia="仿宋_GB2312" w:cs="仿宋_GB2312"/>
          <w:color w:val="auto"/>
          <w:kern w:val="0"/>
          <w:sz w:val="32"/>
          <w:szCs w:val="32"/>
          <w:lang w:val="en-US"/>
        </w:rPr>
        <w:t>。发现的主要问题及原因：</w:t>
      </w:r>
      <w:r>
        <w:rPr>
          <w:rFonts w:hint="eastAsia" w:ascii="仿宋_GB2312" w:hAnsi="仿宋_GB2312" w:eastAsia="仿宋_GB2312" w:cs="仿宋_GB2312"/>
          <w:color w:val="auto"/>
          <w:kern w:val="0"/>
          <w:sz w:val="32"/>
          <w:szCs w:val="32"/>
          <w:lang w:val="en-US" w:eastAsia="zh-CN"/>
        </w:rPr>
        <w:t>随着物价上涨，补助标准有待提高</w:t>
      </w:r>
      <w:r>
        <w:rPr>
          <w:rFonts w:hint="eastAsia" w:ascii="仿宋_GB2312" w:hAnsi="仿宋_GB2312" w:eastAsia="仿宋_GB2312" w:cs="仿宋_GB2312"/>
          <w:color w:val="auto"/>
          <w:kern w:val="0"/>
          <w:sz w:val="32"/>
          <w:szCs w:val="32"/>
          <w:lang w:val="en-US"/>
        </w:rPr>
        <w:t>。下一步改进措施：</w:t>
      </w:r>
      <w:r>
        <w:rPr>
          <w:rFonts w:hint="eastAsia" w:ascii="仿宋_GB2312" w:hAnsi="仿宋_GB2312" w:eastAsia="仿宋_GB2312" w:cs="仿宋_GB2312"/>
          <w:color w:val="auto"/>
          <w:kern w:val="0"/>
          <w:sz w:val="32"/>
          <w:szCs w:val="32"/>
          <w:lang w:val="en-US" w:eastAsia="zh-CN"/>
        </w:rPr>
        <w:t>完善相关机制，保障项目实施</w:t>
      </w:r>
      <w:r>
        <w:rPr>
          <w:rFonts w:hint="eastAsia" w:ascii="仿宋_GB2312" w:hAnsi="仿宋_GB2312" w:eastAsia="仿宋_GB2312" w:cs="仿宋_GB2312"/>
          <w:color w:val="auto"/>
          <w:kern w:val="0"/>
          <w:sz w:val="32"/>
          <w:szCs w:val="32"/>
          <w:lang w:val="en-US"/>
        </w:rPr>
        <w:t>。</w:t>
      </w:r>
      <w:r>
        <w:rPr>
          <w:rFonts w:hint="eastAsia" w:ascii="仿宋_GB2312" w:hAnsi="仿宋_GB2312" w:eastAsia="仿宋_GB2312" w:cs="仿宋_GB2312"/>
          <w:color w:val="auto"/>
          <w:kern w:val="0"/>
          <w:sz w:val="32"/>
          <w:szCs w:val="32"/>
          <w:lang w:val="en-US" w:eastAsia="zh-CN"/>
        </w:rPr>
        <w:t>困难学生生活补助</w:t>
      </w:r>
      <w:r>
        <w:rPr>
          <w:rFonts w:hint="eastAsia" w:ascii="仿宋_GB2312" w:hAnsi="仿宋_GB2312" w:eastAsia="仿宋_GB2312" w:cs="仿宋_GB2312"/>
          <w:color w:val="auto"/>
          <w:kern w:val="0"/>
          <w:sz w:val="32"/>
          <w:szCs w:val="32"/>
          <w:lang w:val="en-US"/>
        </w:rPr>
        <w:t>项目绩效自评情况根据年初设定的绩效目标,项目绩效自评得分为</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分。项目全年预算数为</w:t>
      </w:r>
      <w:r>
        <w:rPr>
          <w:rFonts w:hint="eastAsia" w:ascii="仿宋_GB2312" w:hAnsi="仿宋_GB2312" w:eastAsia="仿宋_GB2312" w:cs="仿宋_GB2312"/>
          <w:color w:val="auto"/>
          <w:kern w:val="0"/>
          <w:sz w:val="32"/>
          <w:szCs w:val="32"/>
          <w:lang w:val="en-US" w:eastAsia="zh-CN"/>
        </w:rPr>
        <w:t>10.95万</w:t>
      </w:r>
      <w:r>
        <w:rPr>
          <w:rFonts w:hint="eastAsia" w:ascii="仿宋_GB2312" w:hAnsi="仿宋_GB2312" w:eastAsia="仿宋_GB2312" w:cs="仿宋_GB2312"/>
          <w:color w:val="auto"/>
          <w:kern w:val="0"/>
          <w:sz w:val="32"/>
          <w:szCs w:val="32"/>
          <w:lang w:val="en-US"/>
        </w:rPr>
        <w:t>元,执行数为</w:t>
      </w:r>
      <w:r>
        <w:rPr>
          <w:rFonts w:hint="eastAsia" w:ascii="仿宋_GB2312" w:hAnsi="仿宋_GB2312" w:eastAsia="仿宋_GB2312" w:cs="仿宋_GB2312"/>
          <w:color w:val="auto"/>
          <w:kern w:val="0"/>
          <w:sz w:val="32"/>
          <w:szCs w:val="32"/>
          <w:lang w:val="en-US" w:eastAsia="zh-CN"/>
        </w:rPr>
        <w:t>10.95万</w:t>
      </w:r>
      <w:r>
        <w:rPr>
          <w:rFonts w:hint="eastAsia" w:ascii="仿宋_GB2312" w:hAnsi="仿宋_GB2312" w:eastAsia="仿宋_GB2312" w:cs="仿宋_GB2312"/>
          <w:color w:val="auto"/>
          <w:kern w:val="0"/>
          <w:sz w:val="32"/>
          <w:szCs w:val="32"/>
          <w:lang w:val="en-US"/>
        </w:rPr>
        <w:t>元,完成预算的</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%。项目绩效目标完成情况：一是</w:t>
      </w:r>
      <w:r>
        <w:rPr>
          <w:rFonts w:hint="eastAsia" w:ascii="仿宋_GB2312" w:hAnsi="仿宋_GB2312" w:eastAsia="仿宋_GB2312" w:cs="仿宋_GB2312"/>
          <w:color w:val="auto"/>
          <w:kern w:val="0"/>
          <w:sz w:val="32"/>
          <w:szCs w:val="32"/>
          <w:lang w:val="en-US" w:eastAsia="zh-CN"/>
        </w:rPr>
        <w:t>资金拨付和使用按照计划完成</w:t>
      </w:r>
      <w:r>
        <w:rPr>
          <w:rFonts w:hint="eastAsia" w:ascii="仿宋_GB2312" w:hAnsi="仿宋_GB2312" w:eastAsia="仿宋_GB2312" w:cs="仿宋_GB2312"/>
          <w:color w:val="auto"/>
          <w:kern w:val="0"/>
          <w:sz w:val="32"/>
          <w:szCs w:val="32"/>
          <w:lang w:val="en-US"/>
        </w:rPr>
        <w:t>；二是</w:t>
      </w:r>
      <w:r>
        <w:rPr>
          <w:rFonts w:hint="eastAsia" w:ascii="仿宋_GB2312" w:hAnsi="仿宋_GB2312" w:eastAsia="仿宋_GB2312" w:cs="仿宋_GB2312"/>
          <w:color w:val="auto"/>
          <w:kern w:val="0"/>
          <w:sz w:val="32"/>
          <w:szCs w:val="32"/>
          <w:lang w:val="en-US" w:eastAsia="zh-CN"/>
        </w:rPr>
        <w:t>保证专款专用</w:t>
      </w:r>
      <w:r>
        <w:rPr>
          <w:rFonts w:hint="eastAsia" w:ascii="仿宋_GB2312" w:hAnsi="仿宋_GB2312" w:eastAsia="仿宋_GB2312" w:cs="仿宋_GB2312"/>
          <w:color w:val="auto"/>
          <w:kern w:val="0"/>
          <w:sz w:val="32"/>
          <w:szCs w:val="32"/>
          <w:lang w:val="en-US"/>
        </w:rPr>
        <w:t>。发现的主要问题及原因：</w:t>
      </w:r>
      <w:r>
        <w:rPr>
          <w:rFonts w:hint="eastAsia" w:ascii="仿宋_GB2312" w:hAnsi="仿宋_GB2312" w:eastAsia="仿宋_GB2312" w:cs="仿宋_GB2312"/>
          <w:color w:val="auto"/>
          <w:kern w:val="0"/>
          <w:sz w:val="32"/>
          <w:szCs w:val="32"/>
          <w:lang w:val="en-US" w:eastAsia="zh-CN"/>
        </w:rPr>
        <w:t>台账管理欠规范</w:t>
      </w:r>
      <w:r>
        <w:rPr>
          <w:rFonts w:hint="eastAsia" w:ascii="仿宋_GB2312" w:hAnsi="仿宋_GB2312" w:eastAsia="仿宋_GB2312" w:cs="仿宋_GB2312"/>
          <w:color w:val="auto"/>
          <w:kern w:val="0"/>
          <w:sz w:val="32"/>
          <w:szCs w:val="32"/>
          <w:lang w:val="en-US"/>
        </w:rPr>
        <w:t>。下一步改进措施：</w:t>
      </w:r>
      <w:r>
        <w:rPr>
          <w:rFonts w:hint="eastAsia" w:ascii="仿宋_GB2312" w:hAnsi="仿宋_GB2312" w:eastAsia="仿宋_GB2312" w:cs="仿宋_GB2312"/>
          <w:color w:val="auto"/>
          <w:kern w:val="0"/>
          <w:sz w:val="32"/>
          <w:szCs w:val="32"/>
          <w:lang w:val="en-US" w:eastAsia="zh-CN"/>
        </w:rPr>
        <w:t>做好学生资助台账建设</w:t>
      </w:r>
      <w:r>
        <w:rPr>
          <w:rFonts w:hint="eastAsia" w:ascii="仿宋_GB2312" w:hAnsi="仿宋_GB2312" w:eastAsia="仿宋_GB2312" w:cs="仿宋_GB2312"/>
          <w:color w:val="auto"/>
          <w:kern w:val="0"/>
          <w:sz w:val="32"/>
          <w:szCs w:val="32"/>
          <w:lang w:val="en-US"/>
        </w:rPr>
        <w:t>。</w:t>
      </w:r>
    </w:p>
    <w:p w14:paraId="693AAF9A">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(三)部门绩效评价结果</w:t>
      </w:r>
    </w:p>
    <w:p w14:paraId="1B7856B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部门（单位）整体支出绩效自评表（见附件）</w:t>
      </w:r>
    </w:p>
    <w:p w14:paraId="1E170B9A">
      <w:pPr>
        <w:keepNext w:val="0"/>
        <w:keepLines w:val="0"/>
        <w:pageBreakBefore w:val="0"/>
        <w:widowControl/>
        <w:kinsoku/>
        <w:wordWrap/>
        <w:overflowPunct/>
        <w:topLinePunct w:val="0"/>
        <w:autoSpaceDE/>
        <w:autoSpaceDN/>
        <w:bidi w:val="0"/>
        <w:adjustRightInd/>
        <w:snapToGrid/>
        <w:spacing w:line="600" w:lineRule="exact"/>
        <w:ind w:firstLine="643" w:firstLineChars="20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第五部分名词解释</w:t>
      </w:r>
    </w:p>
    <w:p w14:paraId="66EB57EF">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以下为常见专业名词解释目录,仅供参考,部门应根据实际情况进行解释和增减。比如可将类级功能科目和经济科目细化解释到项级。若有删减注意调整段落序号。</w:t>
      </w:r>
    </w:p>
    <w:p w14:paraId="698316F2">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：指本年度从本级财政部门取得的财政拨款,包括一般公共预算财政拨款和政府性基金预算财政拨款。</w:t>
      </w:r>
    </w:p>
    <w:p w14:paraId="5FD00DFB">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：指事业单位开展专业业务活动及其辅助活动取得的现金流入；事业单位收到的财政专户实际核拨的教育收费等资金在此反映。</w:t>
      </w:r>
    </w:p>
    <w:p w14:paraId="4A5A3B36">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：指事业单位在专业业务活动及其辅助活动之外开展非独立核算经营活动取得的现金流入。</w:t>
      </w:r>
    </w:p>
    <w:p w14:paraId="64A5A7C3">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0C79EDE4">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五、年初结转和结余</w:t>
      </w:r>
      <w:r>
        <w:rPr>
          <w:rFonts w:hint="eastAsia" w:ascii="仿宋_GB2312" w:hAnsi="仿宋_GB2312" w:eastAsia="仿宋_GB2312" w:cs="仿宋_GB2312"/>
          <w:color w:val="auto"/>
          <w:sz w:val="32"/>
          <w:szCs w:val="32"/>
          <w:lang w:val="zh-CN"/>
        </w:rPr>
        <w:t>：指单位上年结转本年使用的基本支出结转、项目支出结转和结余、经营结余。</w:t>
      </w:r>
    </w:p>
    <w:p w14:paraId="3E94CF7A">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六、结余分配</w:t>
      </w:r>
      <w:r>
        <w:rPr>
          <w:rFonts w:hint="eastAsia" w:ascii="仿宋_GB2312" w:hAnsi="仿宋_GB2312" w:eastAsia="仿宋_GB2312" w:cs="仿宋_GB2312"/>
          <w:color w:val="auto"/>
          <w:sz w:val="32"/>
          <w:szCs w:val="32"/>
          <w:lang w:val="zh-CN"/>
        </w:rPr>
        <w:t>：指单位按照国家有关规定,缴纳所得税、提取专用基金、转入事业基金等当年结余的分配情况。</w:t>
      </w:r>
    </w:p>
    <w:p w14:paraId="2B929E1A">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七、年末结转和结余</w:t>
      </w:r>
      <w:r>
        <w:rPr>
          <w:rFonts w:hint="eastAsia" w:ascii="仿宋_GB2312" w:hAnsi="仿宋_GB2312" w:eastAsia="仿宋_GB2312" w:cs="仿宋_GB2312"/>
          <w:color w:val="auto"/>
          <w:sz w:val="32"/>
          <w:szCs w:val="32"/>
          <w:lang w:val="zh-CN"/>
        </w:rPr>
        <w:t>：指单位结转下年的基本支出结转、项目支出结转和结余、经营结余。</w:t>
      </w:r>
    </w:p>
    <w:p w14:paraId="776F6122">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666BB7F">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九、项目支出</w:t>
      </w:r>
      <w:r>
        <w:rPr>
          <w:rFonts w:hint="eastAsia" w:ascii="仿宋_GB2312" w:hAnsi="仿宋_GB2312" w:eastAsia="仿宋_GB2312" w:cs="仿宋_GB2312"/>
          <w:color w:val="auto"/>
          <w:sz w:val="32"/>
          <w:szCs w:val="32"/>
          <w:lang w:val="zh-CN"/>
        </w:rPr>
        <w:t>：指在基本支出之外为完成特定行政任务和事业发展目标所发生的支出。</w:t>
      </w:r>
    </w:p>
    <w:p w14:paraId="57D58765">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0AB3579E">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86B7C9B">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A3280C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p>
    <w:p w14:paraId="5FA21E2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p>
    <w:p w14:paraId="2D6FD04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附件；</w:t>
      </w:r>
    </w:p>
    <w:p w14:paraId="06AC1A54">
      <w:pPr>
        <w:numPr>
          <w:ilvl w:val="0"/>
          <w:numId w:val="2"/>
        </w:num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华池县新城小学决算公开表</w:t>
      </w:r>
    </w:p>
    <w:p w14:paraId="2F59D694">
      <w:pPr>
        <w:pageBreakBefore w:val="0"/>
        <w:widowControl/>
        <w:numPr>
          <w:ilvl w:val="0"/>
          <w:numId w:val="2"/>
        </w:numPr>
        <w:kinsoku/>
        <w:wordWrap/>
        <w:overflowPunct/>
        <w:topLinePunct w:val="0"/>
        <w:autoSpaceDE/>
        <w:autoSpaceDN/>
        <w:bidi w:val="0"/>
        <w:adjustRightInd/>
        <w:snapToGrid/>
        <w:spacing w:before="100" w:beforeLines="0" w:after="100" w:afterLines="0" w:line="400" w:lineRule="exact"/>
        <w:ind w:left="0" w:leftChars="0" w:firstLine="0" w:firstLineChars="0"/>
        <w:jc w:val="left"/>
        <w:textAlignment w:val="auto"/>
        <w:rPr>
          <w:rFonts w:hint="eastAsia" w:ascii="宋体" w:hAnsi="宋体"/>
          <w:color w:val="auto"/>
          <w:sz w:val="24"/>
          <w:szCs w:val="24"/>
          <w:lang w:val="zh-CN"/>
        </w:rPr>
      </w:pPr>
      <w:r>
        <w:rPr>
          <w:rFonts w:hint="default" w:ascii="宋体" w:hAnsi="宋体"/>
          <w:color w:val="auto"/>
          <w:sz w:val="24"/>
          <w:szCs w:val="24"/>
          <w:lang w:val="en-US" w:eastAsia="zh-CN"/>
        </w:rPr>
        <w:t>202</w:t>
      </w:r>
      <w:r>
        <w:rPr>
          <w:rFonts w:hint="eastAsia" w:ascii="宋体" w:hAnsi="宋体"/>
          <w:color w:val="auto"/>
          <w:sz w:val="24"/>
          <w:szCs w:val="24"/>
          <w:lang w:val="en-US" w:eastAsia="zh-CN"/>
        </w:rPr>
        <w:t>3</w:t>
      </w:r>
      <w:r>
        <w:rPr>
          <w:rFonts w:hint="default" w:ascii="宋体" w:hAnsi="宋体"/>
          <w:color w:val="auto"/>
          <w:sz w:val="24"/>
          <w:szCs w:val="24"/>
          <w:lang w:val="en-US" w:eastAsia="zh-CN"/>
        </w:rPr>
        <w:t>年部门（单位）整体支出绩效自评表、项目绩效目标申报、监控自评表</w:t>
      </w:r>
    </w:p>
    <w:p w14:paraId="10FEE0F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p>
    <w:p w14:paraId="4FC2761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zh-CN"/>
        </w:rPr>
      </w:pPr>
      <w:bookmarkStart w:id="0" w:name="_GoBack"/>
      <w:bookmarkEnd w:id="0"/>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2AF2D6"/>
    <w:multiLevelType w:val="singleLevel"/>
    <w:tmpl w:val="302AF2D6"/>
    <w:lvl w:ilvl="0" w:tentative="0">
      <w:start w:val="1"/>
      <w:numFmt w:val="decimal"/>
      <w:lvlText w:val="%1."/>
      <w:lvlJc w:val="left"/>
      <w:pPr>
        <w:tabs>
          <w:tab w:val="left" w:pos="312"/>
        </w:tabs>
      </w:pPr>
    </w:lvl>
  </w:abstractNum>
  <w:abstractNum w:abstractNumId="1">
    <w:nsid w:val="3627959A"/>
    <w:multiLevelType w:val="singleLevel"/>
    <w:tmpl w:val="3627959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mMTgyYTk2ZmE2ZjBhZDBiZmRhMjM2MDA2ZTY2YTYifQ=="/>
  </w:docVars>
  <w:rsids>
    <w:rsidRoot w:val="00A53C9C"/>
    <w:rsid w:val="00024E53"/>
    <w:rsid w:val="0004544E"/>
    <w:rsid w:val="00077E67"/>
    <w:rsid w:val="000B387C"/>
    <w:rsid w:val="002F3518"/>
    <w:rsid w:val="00300A6F"/>
    <w:rsid w:val="00345B7F"/>
    <w:rsid w:val="003F3F67"/>
    <w:rsid w:val="005163F3"/>
    <w:rsid w:val="005634A7"/>
    <w:rsid w:val="00623DEE"/>
    <w:rsid w:val="00761EAE"/>
    <w:rsid w:val="00A53C9C"/>
    <w:rsid w:val="00E12C7B"/>
    <w:rsid w:val="00E130CD"/>
    <w:rsid w:val="00EE3362"/>
    <w:rsid w:val="00F17E0A"/>
    <w:rsid w:val="016325CA"/>
    <w:rsid w:val="04671993"/>
    <w:rsid w:val="04ED102D"/>
    <w:rsid w:val="0ED44375"/>
    <w:rsid w:val="10463305"/>
    <w:rsid w:val="143A40F6"/>
    <w:rsid w:val="163F05DA"/>
    <w:rsid w:val="1B3D7503"/>
    <w:rsid w:val="1F053C01"/>
    <w:rsid w:val="1FB262C1"/>
    <w:rsid w:val="23A00D99"/>
    <w:rsid w:val="24742FB3"/>
    <w:rsid w:val="2A726D79"/>
    <w:rsid w:val="35B446E9"/>
    <w:rsid w:val="36FC2E0F"/>
    <w:rsid w:val="38D9474E"/>
    <w:rsid w:val="46B22181"/>
    <w:rsid w:val="476B56AA"/>
    <w:rsid w:val="4DB64692"/>
    <w:rsid w:val="51183927"/>
    <w:rsid w:val="55E03AB0"/>
    <w:rsid w:val="55F846C7"/>
    <w:rsid w:val="57994E84"/>
    <w:rsid w:val="59BB7545"/>
    <w:rsid w:val="5AD94AE6"/>
    <w:rsid w:val="5F942D12"/>
    <w:rsid w:val="63DF6526"/>
    <w:rsid w:val="64D07FF4"/>
    <w:rsid w:val="68190258"/>
    <w:rsid w:val="68DA49A7"/>
    <w:rsid w:val="6DE60896"/>
    <w:rsid w:val="743401C8"/>
    <w:rsid w:val="748922C2"/>
    <w:rsid w:val="78C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after="120" w:line="480" w:lineRule="auto"/>
      <w:ind w:left="420" w:leftChars="200"/>
    </w:pPr>
    <w:rPr>
      <w:rFonts w:ascii="Times New Roman" w:hAnsi="Times New Roman" w:eastAsia="宋体" w:cs="Times New Roman"/>
    </w:r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cstheme="minorBidi"/>
      <w:kern w:val="2"/>
      <w:sz w:val="18"/>
      <w:szCs w:val="18"/>
    </w:rPr>
  </w:style>
  <w:style w:type="character" w:customStyle="1" w:styleId="11">
    <w:name w:val="页脚 Char"/>
    <w:basedOn w:val="9"/>
    <w:link w:val="4"/>
    <w:qFormat/>
    <w:uiPriority w:val="0"/>
    <w:rPr>
      <w:rFonts w:asciiTheme="minorHAnsi" w:hAnsiTheme="minorHAnsi" w:cstheme="minorBidi"/>
      <w:kern w:val="2"/>
      <w:sz w:val="18"/>
      <w:szCs w:val="18"/>
    </w:rPr>
  </w:style>
  <w:style w:type="character" w:customStyle="1" w:styleId="12">
    <w:name w:val="批注框文本 Char"/>
    <w:basedOn w:val="9"/>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2.xml><?xml version="1.0" encoding="utf-8"?>
<Properties xmlns:vt="http://schemas.openxmlformats.org/officeDocument/2006/docPropsVTypes" xmlns="http://schemas.openxmlformats.org/officeDocument/2006/extended-properties">
  <Template>Normal.dotm</Template>
  <TotalTime>9</TotalTime>
  <Pages>12</Pages>
  <Words>6392</Words>
  <Characters>13548</Characters>
  <Application>WPS Office_12.1.0.15120_F1E327BC-269C-435d-A152-05C5408002CA</Application>
  <DocSecurity>0</DocSecurity>
  <Lines>0</Lines>
  <Paragraphs>0</Paragraphs>
  <CharactersWithSpaces>13626</CharactersWithSpaces>
  <AppVersion>14.0000</AppVers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O.L.Problem without you</cp:lastModifiedBy>
  <cp:revision>1</cp:revision>
  <dcterms:created xsi:type="dcterms:W3CDTF">2023-07-20T03:33:00Z</dcterms:created>
  <dcterms:modified xsi:type="dcterms:W3CDTF">2023-08-02T07:30:07Z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9.xml><?xml version="1.0" encoding="utf-8"?>
<Properties xmlns:vt="http://schemas.openxmlformats.org/officeDocument/2006/docPropsVTypes" xmlns="http://schemas.openxmlformats.org/officeDocument/2006/custom-properties">
  <property fmtid="{D5CDD505-2E9C-101B-9397-08002B2CF9AE}" pid="2" name="KSOProductBuildVer">
    <vt:lpstr>2052-12.1.0.15120</vt:lpstr>
  </property>
  <property fmtid="{D5CDD505-2E9C-101B-9397-08002B2CF9AE}" pid="3" name="ICV">
    <vt:lpstr>E06D266F13EA4024808CEEADBAD91186_11</vt:lpstr>
  </property>
</Properties>
</file>

<file path=customXml/itemProps1.xml><?xml version="1.0" encoding="utf-8"?>
<ds:datastoreItem xmlns:ds="http://schemas.openxmlformats.org/officeDocument/2006/customXml" ds:itemID="{700C695C-5058-449E-831A-BB610333B44C}">
  <ds:schemaRefs/>
</ds:datastoreItem>
</file>

<file path=customXml/itemProps2.xml><?xml version="1.0" encoding="utf-8"?>
<ds:datastoreItem xmlns:ds="http://schemas.openxmlformats.org/officeDocument/2006/customXml" ds:itemID="{1E6AD5F8-93A0-4097-B7BC-D4FC71ECB4F8}">
  <ds:schemaRefs/>
</ds:datastoreItem>
</file>

<file path=customXml/itemProps3.xml><?xml version="1.0" encoding="utf-8"?>
<ds:datastoreItem xmlns:ds="http://schemas.openxmlformats.org/officeDocument/2006/customXml" ds:itemID="{56126792-5199-419E-A1BF-F6E88CC9BA63}">
  <ds:schemaRefs/>
</ds:datastoreItem>
</file>

<file path=customXml/itemProps4.xml><?xml version="1.0" encoding="utf-8"?>
<ds:datastoreItem xmlns:ds="http://schemas.openxmlformats.org/officeDocument/2006/customXml" ds:itemID="{C64E47F3-1EBF-4519-A632-B7746320B78D}">
  <ds:schemaRefs/>
</ds:datastoreItem>
</file>

<file path=customXml/itemProps5.xml><?xml version="1.0" encoding="utf-8"?>
<ds:datastoreItem xmlns:ds="http://schemas.openxmlformats.org/officeDocument/2006/customXml" ds:itemID="{71A52C8B-0613-406F-A0AF-85D5FFC9C3CD}">
  <ds:schemaRefs/>
</ds:datastoreItem>
</file>

<file path=customXml/itemProps6.xml><?xml version="1.0" encoding="utf-8"?>
<ds:datastoreItem xmlns:ds="http://schemas.openxmlformats.org/officeDocument/2006/customXml" ds:itemID="{BAB1FA64-D987-4315-9544-1CCF61B70C73}">
  <ds:schemaRefs/>
</ds:datastoreItem>
</file>

<file path=customXml/itemProps7.xml><?xml version="1.0" encoding="utf-8"?>
<ds:datastoreItem xmlns:ds="http://schemas.openxmlformats.org/officeDocument/2006/customXml" ds:itemID="{50E371C4-012C-4E5F-B1C3-C4A84793CEC6}">
  <ds:schemaRefs/>
</ds:datastoreItem>
</file>

<file path=customXml/itemProps8.xml><?xml version="1.0" encoding="utf-8"?>
<ds:datastoreItem xmlns:ds="http://schemas.openxmlformats.org/officeDocument/2006/customXml" ds:itemID="{BCBD14DA-3F67-4207-A067-3FD4B028BD21}">
  <ds:schemaRefs/>
</ds:datastoreItem>
</file>

<file path=customXml/itemProps9.xml><?xml version="1.0" encoding="utf-8"?>
<ds:datastoreItem xmlns:ds="http://schemas.openxmlformats.org/officeDocument/2006/customXml" ds:itemID="{BF15803D-4052-44C2-857C-5FCAEDB762E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4083</Words>
  <Characters>4528</Characters>
  <Lines>42</Lines>
  <Paragraphs>11</Paragraphs>
  <TotalTime>198</TotalTime>
  <ScaleCrop>false</ScaleCrop>
  <LinksUpToDate>false</LinksUpToDate>
  <CharactersWithSpaces>4530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城壕学区米秀文</cp:lastModifiedBy>
  <cp:lastPrinted>2023-10-10T07:34:00Z</cp:lastPrinted>
  <dcterms:modified xsi:type="dcterms:W3CDTF">2024-09-17T14:36:48Z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71F1FACE84FC4B5CB57F98CC8904F0A7_13</vt:lpwstr>
  </property>
</Properties>
</file>