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7E82BE">
      <w:pPr>
        <w:spacing w:before="100" w:beforeLines="0" w:after="100" w:afterLines="0"/>
        <w:jc w:val="center"/>
        <w:rPr>
          <w:rFonts w:hint="eastAsia" w:ascii="宋体" w:hAnsi="宋体"/>
          <w:sz w:val="24"/>
          <w:szCs w:val="24"/>
          <w:lang w:val="zh-CN"/>
        </w:rPr>
      </w:pPr>
    </w:p>
    <w:p w14:paraId="230EBBB8">
      <w:pPr>
        <w:spacing w:before="100" w:beforeLines="0" w:after="100" w:afterLines="0"/>
        <w:jc w:val="center"/>
        <w:rPr>
          <w:rFonts w:hint="eastAsia" w:ascii="宋体" w:hAnsi="宋体"/>
          <w:sz w:val="24"/>
          <w:szCs w:val="24"/>
          <w:lang w:val="zh-CN"/>
        </w:rPr>
      </w:pPr>
    </w:p>
    <w:p w14:paraId="6C4ADA83">
      <w:pPr>
        <w:spacing w:before="100" w:beforeLines="0" w:after="100" w:afterLines="0"/>
        <w:jc w:val="center"/>
        <w:rPr>
          <w:rFonts w:hint="eastAsia" w:ascii="宋体" w:hAnsi="宋体"/>
          <w:sz w:val="24"/>
          <w:szCs w:val="24"/>
          <w:lang w:val="zh-CN"/>
        </w:rPr>
      </w:pPr>
    </w:p>
    <w:p w14:paraId="3A14D369">
      <w:pPr>
        <w:spacing w:before="100" w:beforeLines="0" w:after="100" w:afterLines="0"/>
        <w:jc w:val="center"/>
        <w:rPr>
          <w:rFonts w:hint="eastAsia" w:ascii="宋体" w:hAnsi="宋体"/>
          <w:sz w:val="24"/>
          <w:szCs w:val="24"/>
          <w:lang w:val="zh-CN"/>
        </w:rPr>
      </w:pPr>
    </w:p>
    <w:p w14:paraId="66A82246">
      <w:pPr>
        <w:spacing w:before="100" w:beforeLines="0" w:after="100" w:afterLines="0"/>
        <w:jc w:val="center"/>
        <w:rPr>
          <w:rFonts w:hint="eastAsia" w:ascii="宋体" w:hAnsi="宋体"/>
          <w:sz w:val="24"/>
          <w:szCs w:val="24"/>
          <w:lang w:val="zh-CN"/>
        </w:rPr>
      </w:pPr>
    </w:p>
    <w:p w14:paraId="358518D1">
      <w:pPr>
        <w:spacing w:before="100" w:beforeLines="0" w:after="100" w:afterLines="0"/>
        <w:jc w:val="center"/>
        <w:rPr>
          <w:rFonts w:hint="eastAsia" w:ascii="宋体" w:hAnsi="宋体"/>
          <w:sz w:val="24"/>
          <w:szCs w:val="24"/>
          <w:lang w:val="zh-CN"/>
        </w:rPr>
      </w:pPr>
    </w:p>
    <w:p w14:paraId="5AAF4C81">
      <w:pPr>
        <w:spacing w:before="100" w:beforeLines="0" w:after="100" w:afterLines="0"/>
        <w:jc w:val="center"/>
        <w:rPr>
          <w:rFonts w:hint="eastAsia" w:ascii="宋体" w:hAnsi="宋体"/>
          <w:sz w:val="24"/>
          <w:szCs w:val="24"/>
          <w:lang w:val="zh-CN"/>
        </w:rPr>
      </w:pPr>
    </w:p>
    <w:p w14:paraId="4B33C958">
      <w:pPr>
        <w:spacing w:before="100" w:beforeLines="0" w:after="100" w:afterLines="0"/>
        <w:jc w:val="center"/>
        <w:rPr>
          <w:rFonts w:hint="eastAsia" w:ascii="宋体" w:hAnsi="宋体"/>
          <w:sz w:val="24"/>
          <w:szCs w:val="24"/>
          <w:lang w:val="zh-CN"/>
        </w:rPr>
      </w:pPr>
    </w:p>
    <w:p w14:paraId="6C67DC69">
      <w:pPr>
        <w:spacing w:before="100" w:beforeLines="0" w:after="100" w:afterLines="0"/>
        <w:jc w:val="center"/>
        <w:rPr>
          <w:rFonts w:hint="eastAsia" w:ascii="宋体" w:hAnsi="宋体"/>
          <w:sz w:val="24"/>
          <w:szCs w:val="24"/>
          <w:lang w:val="zh-CN"/>
        </w:rPr>
      </w:pPr>
    </w:p>
    <w:p w14:paraId="3334CCD4">
      <w:pPr>
        <w:spacing w:before="100" w:beforeLines="0" w:after="100" w:afterLines="0"/>
        <w:jc w:val="center"/>
        <w:rPr>
          <w:rFonts w:hint="eastAsia" w:ascii="宋体" w:hAnsi="宋体"/>
          <w:sz w:val="24"/>
          <w:szCs w:val="24"/>
          <w:lang w:val="zh-CN"/>
        </w:rPr>
      </w:pPr>
    </w:p>
    <w:p w14:paraId="14688101">
      <w:pPr>
        <w:spacing w:before="100" w:beforeLines="0" w:after="100" w:afterLines="0"/>
        <w:jc w:val="center"/>
        <w:rPr>
          <w:rFonts w:hint="eastAsia" w:ascii="宋体" w:hAnsi="宋体"/>
          <w:sz w:val="24"/>
          <w:szCs w:val="24"/>
          <w:lang w:val="zh-CN"/>
        </w:rPr>
      </w:pPr>
    </w:p>
    <w:p w14:paraId="59380995">
      <w:pPr>
        <w:spacing w:before="100" w:beforeLines="0" w:after="100" w:afterLines="0"/>
        <w:jc w:val="center"/>
        <w:rPr>
          <w:rFonts w:hint="eastAsia" w:ascii="宋体" w:hAnsi="宋体"/>
          <w:sz w:val="24"/>
          <w:szCs w:val="24"/>
          <w:lang w:val="zh-CN"/>
        </w:rPr>
      </w:pPr>
    </w:p>
    <w:p w14:paraId="7EB6882B">
      <w:pPr>
        <w:spacing w:before="100" w:beforeLines="0" w:after="100" w:afterLines="0"/>
        <w:jc w:val="center"/>
        <w:rPr>
          <w:rFonts w:hint="eastAsia" w:ascii="宋体" w:hAnsi="宋体"/>
          <w:b/>
          <w:bCs/>
          <w:sz w:val="52"/>
          <w:szCs w:val="52"/>
          <w:lang w:val="zh-CN"/>
        </w:rPr>
      </w:pPr>
      <w:r>
        <w:rPr>
          <w:rFonts w:hint="eastAsia" w:ascii="宋体" w:hAnsi="宋体"/>
          <w:b/>
          <w:bCs/>
          <w:sz w:val="52"/>
          <w:szCs w:val="52"/>
          <w:lang w:val="zh-CN"/>
        </w:rPr>
        <w:t>2023年度</w:t>
      </w:r>
    </w:p>
    <w:p w14:paraId="10E2E582">
      <w:pPr>
        <w:spacing w:before="100" w:beforeLines="0" w:after="100" w:afterLines="0"/>
        <w:jc w:val="center"/>
        <w:rPr>
          <w:rFonts w:hint="eastAsia" w:ascii="宋体" w:hAnsi="宋体"/>
          <w:b/>
          <w:bCs/>
          <w:sz w:val="52"/>
          <w:szCs w:val="52"/>
          <w:lang w:val="zh-CN"/>
        </w:rPr>
      </w:pPr>
      <w:r>
        <w:rPr>
          <w:rFonts w:hint="eastAsia" w:ascii="宋体" w:hAnsi="宋体"/>
          <w:b/>
          <w:bCs/>
          <w:sz w:val="52"/>
          <w:szCs w:val="52"/>
          <w:lang w:val="zh-CN"/>
        </w:rPr>
        <w:t>华池县城市建设投资公司部门决算</w:t>
      </w:r>
    </w:p>
    <w:p w14:paraId="07925EB4">
      <w:pPr>
        <w:spacing w:before="100" w:beforeLines="0" w:after="100" w:afterLines="0"/>
        <w:jc w:val="center"/>
        <w:rPr>
          <w:rFonts w:hint="eastAsia" w:ascii="宋体" w:hAnsi="宋体"/>
          <w:sz w:val="24"/>
          <w:szCs w:val="24"/>
          <w:lang w:val="zh-CN"/>
        </w:rPr>
      </w:pPr>
    </w:p>
    <w:p w14:paraId="558F2628">
      <w:pPr>
        <w:spacing w:before="100" w:beforeLines="0" w:after="100" w:afterLines="0"/>
        <w:jc w:val="center"/>
        <w:rPr>
          <w:rFonts w:hint="eastAsia" w:ascii="宋体" w:hAnsi="宋体"/>
          <w:sz w:val="24"/>
          <w:szCs w:val="24"/>
          <w:lang w:val="zh-CN"/>
        </w:rPr>
      </w:pPr>
    </w:p>
    <w:p w14:paraId="6BDAA37C">
      <w:pPr>
        <w:spacing w:before="100" w:beforeLines="0" w:after="100" w:afterLines="0"/>
        <w:jc w:val="center"/>
        <w:rPr>
          <w:rFonts w:hint="eastAsia" w:ascii="宋体" w:hAnsi="宋体"/>
          <w:sz w:val="24"/>
          <w:szCs w:val="24"/>
          <w:lang w:val="zh-CN"/>
        </w:rPr>
      </w:pPr>
    </w:p>
    <w:p w14:paraId="57ACF257">
      <w:pPr>
        <w:spacing w:before="100" w:beforeLines="0" w:after="100" w:afterLines="0"/>
        <w:jc w:val="center"/>
        <w:rPr>
          <w:rFonts w:hint="eastAsia" w:ascii="宋体" w:hAnsi="宋体"/>
          <w:sz w:val="24"/>
          <w:szCs w:val="24"/>
          <w:lang w:val="zh-CN"/>
        </w:rPr>
      </w:pPr>
    </w:p>
    <w:p w14:paraId="4A9866E7">
      <w:pPr>
        <w:spacing w:before="100" w:beforeLines="0" w:after="100" w:afterLines="0"/>
        <w:jc w:val="center"/>
        <w:rPr>
          <w:rFonts w:hint="eastAsia" w:ascii="宋体" w:hAnsi="宋体"/>
          <w:sz w:val="24"/>
          <w:szCs w:val="24"/>
          <w:lang w:val="zh-CN"/>
        </w:rPr>
      </w:pPr>
    </w:p>
    <w:p w14:paraId="310D239C">
      <w:pPr>
        <w:spacing w:before="100" w:beforeLines="0" w:after="100" w:afterLines="0"/>
        <w:jc w:val="center"/>
        <w:rPr>
          <w:rFonts w:hint="eastAsia" w:ascii="宋体" w:hAnsi="宋体"/>
          <w:sz w:val="24"/>
          <w:szCs w:val="24"/>
          <w:lang w:val="zh-CN"/>
        </w:rPr>
      </w:pPr>
    </w:p>
    <w:p w14:paraId="6636704E">
      <w:pPr>
        <w:spacing w:before="100" w:beforeLines="0" w:after="100" w:afterLines="0"/>
        <w:jc w:val="center"/>
        <w:rPr>
          <w:rFonts w:hint="eastAsia" w:ascii="宋体" w:hAnsi="宋体"/>
          <w:sz w:val="24"/>
          <w:szCs w:val="24"/>
          <w:lang w:val="zh-CN"/>
        </w:rPr>
      </w:pPr>
    </w:p>
    <w:p w14:paraId="2997A46F">
      <w:pPr>
        <w:spacing w:before="100" w:beforeLines="0" w:after="100" w:afterLines="0"/>
        <w:jc w:val="center"/>
        <w:rPr>
          <w:rFonts w:hint="eastAsia" w:ascii="宋体" w:hAnsi="宋体"/>
          <w:sz w:val="24"/>
          <w:szCs w:val="24"/>
          <w:lang w:val="zh-CN"/>
        </w:rPr>
      </w:pPr>
    </w:p>
    <w:p w14:paraId="666A3A12">
      <w:pPr>
        <w:spacing w:before="100" w:beforeLines="0" w:after="100" w:afterLines="0"/>
        <w:jc w:val="center"/>
        <w:rPr>
          <w:rFonts w:hint="eastAsia" w:ascii="宋体" w:hAnsi="宋体"/>
          <w:sz w:val="24"/>
          <w:szCs w:val="24"/>
          <w:lang w:val="zh-CN"/>
        </w:rPr>
      </w:pPr>
    </w:p>
    <w:p w14:paraId="449CB8CD">
      <w:pPr>
        <w:spacing w:before="100" w:beforeLines="0" w:after="100" w:afterLines="0"/>
        <w:jc w:val="center"/>
        <w:rPr>
          <w:rFonts w:hint="eastAsia" w:ascii="宋体" w:hAnsi="宋体"/>
          <w:sz w:val="24"/>
          <w:szCs w:val="24"/>
          <w:lang w:val="zh-CN"/>
        </w:rPr>
      </w:pPr>
    </w:p>
    <w:p w14:paraId="2A33086F">
      <w:pPr>
        <w:spacing w:before="100" w:beforeLines="0" w:after="100" w:afterLines="0"/>
        <w:jc w:val="center"/>
        <w:rPr>
          <w:rFonts w:hint="eastAsia" w:ascii="宋体" w:hAnsi="宋体"/>
          <w:sz w:val="24"/>
          <w:szCs w:val="24"/>
          <w:lang w:val="zh-CN"/>
        </w:rPr>
      </w:pPr>
    </w:p>
    <w:p w14:paraId="268CE3CF">
      <w:pPr>
        <w:spacing w:before="100" w:beforeLines="0" w:after="100" w:afterLines="0"/>
        <w:jc w:val="center"/>
        <w:rPr>
          <w:rFonts w:hint="eastAsia" w:ascii="宋体" w:hAnsi="宋体"/>
          <w:sz w:val="24"/>
          <w:szCs w:val="24"/>
          <w:lang w:val="zh-CN"/>
        </w:rPr>
      </w:pPr>
    </w:p>
    <w:p w14:paraId="02737A33">
      <w:pPr>
        <w:spacing w:before="100" w:beforeLines="0" w:after="100" w:afterLines="0"/>
        <w:jc w:val="center"/>
        <w:rPr>
          <w:rFonts w:hint="eastAsia" w:ascii="宋体" w:hAnsi="宋体"/>
          <w:sz w:val="24"/>
          <w:szCs w:val="24"/>
          <w:lang w:val="zh-CN"/>
        </w:rPr>
      </w:pPr>
    </w:p>
    <w:p w14:paraId="1249208D">
      <w:pPr>
        <w:spacing w:before="100" w:beforeLines="0" w:after="100" w:afterLines="0"/>
        <w:jc w:val="center"/>
        <w:rPr>
          <w:rFonts w:hint="eastAsia" w:ascii="宋体" w:hAnsi="宋体"/>
          <w:sz w:val="24"/>
          <w:szCs w:val="24"/>
          <w:lang w:val="zh-CN"/>
        </w:rPr>
      </w:pPr>
    </w:p>
    <w:p w14:paraId="014E6377">
      <w:pPr>
        <w:spacing w:before="100" w:beforeLines="0" w:after="100" w:afterLines="0"/>
        <w:jc w:val="center"/>
        <w:rPr>
          <w:rFonts w:hint="eastAsia" w:ascii="宋体" w:hAnsi="宋体"/>
          <w:sz w:val="24"/>
          <w:szCs w:val="24"/>
          <w:lang w:val="zh-CN"/>
        </w:rPr>
      </w:pPr>
    </w:p>
    <w:p w14:paraId="4824A15E">
      <w:pPr>
        <w:spacing w:before="100" w:beforeLines="0" w:after="100" w:afterLines="0"/>
        <w:jc w:val="center"/>
        <w:rPr>
          <w:rFonts w:hint="eastAsia" w:ascii="宋体" w:hAnsi="宋体"/>
          <w:sz w:val="24"/>
          <w:szCs w:val="24"/>
          <w:lang w:val="zh-CN"/>
        </w:rPr>
      </w:pPr>
      <w:r>
        <w:rPr>
          <w:rFonts w:hint="eastAsia" w:ascii="宋体" w:hAnsi="宋体"/>
          <w:b/>
          <w:sz w:val="24"/>
          <w:szCs w:val="24"/>
          <w:lang w:val="zh-CN"/>
        </w:rPr>
        <w:t>目录</w:t>
      </w:r>
    </w:p>
    <w:p w14:paraId="12F2E381">
      <w:pPr>
        <w:spacing w:before="100" w:beforeLines="0" w:after="100" w:afterLines="0"/>
        <w:jc w:val="left"/>
        <w:rPr>
          <w:rFonts w:hint="eastAsia" w:ascii="宋体" w:hAnsi="宋体"/>
          <w:sz w:val="24"/>
          <w:szCs w:val="24"/>
          <w:lang w:val="zh-CN"/>
        </w:rPr>
      </w:pPr>
      <w:r>
        <w:rPr>
          <w:rFonts w:hint="eastAsia" w:ascii="宋体" w:hAnsi="宋体"/>
          <w:b/>
          <w:sz w:val="24"/>
          <w:szCs w:val="24"/>
          <w:lang w:val="zh-CN"/>
        </w:rPr>
        <w:t>第一部分部门概况</w:t>
      </w:r>
    </w:p>
    <w:p w14:paraId="32C99674">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一、部门职责</w:t>
      </w:r>
    </w:p>
    <w:p w14:paraId="5C73F935">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二、机构设置</w:t>
      </w:r>
    </w:p>
    <w:p w14:paraId="618C8331">
      <w:pPr>
        <w:spacing w:before="100" w:beforeLines="0" w:after="100" w:afterLines="0"/>
        <w:jc w:val="left"/>
        <w:rPr>
          <w:rFonts w:hint="eastAsia" w:ascii="宋体" w:hAnsi="宋体"/>
          <w:sz w:val="24"/>
          <w:szCs w:val="24"/>
          <w:lang w:val="zh-CN"/>
        </w:rPr>
      </w:pPr>
      <w:r>
        <w:rPr>
          <w:rFonts w:hint="eastAsia" w:ascii="宋体" w:hAnsi="宋体"/>
          <w:b/>
          <w:sz w:val="24"/>
          <w:szCs w:val="24"/>
          <w:lang w:val="zh-CN"/>
        </w:rPr>
        <w:t>第二部分2023年度部门决算表</w:t>
      </w:r>
    </w:p>
    <w:p w14:paraId="3EC74CE3">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一、收入支出决算总表</w:t>
      </w:r>
    </w:p>
    <w:p w14:paraId="1B28E4C4">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二、收入决算表</w:t>
      </w:r>
    </w:p>
    <w:p w14:paraId="58BB5454">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三、支出决算表</w:t>
      </w:r>
    </w:p>
    <w:p w14:paraId="6415E7A4">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四、财政拨款收入支出决算总表</w:t>
      </w:r>
    </w:p>
    <w:p w14:paraId="29A99DD6">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五、一般公共预算财政拨款支出决算表</w:t>
      </w:r>
    </w:p>
    <w:p w14:paraId="13408375">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六、一般公共预算财政拨款基本支出决算明细表</w:t>
      </w:r>
    </w:p>
    <w:p w14:paraId="5DBF5057">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七、政府性基金预算财政拨款收入支出决算表</w:t>
      </w:r>
    </w:p>
    <w:p w14:paraId="208FCE4A">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八、国有资本经营预算财政拨款支出决算表</w:t>
      </w:r>
    </w:p>
    <w:p w14:paraId="6511DFDC">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九、财政拨款</w:t>
      </w:r>
      <w:r>
        <w:rPr>
          <w:rFonts w:hint="default" w:ascii="宋体" w:hAnsi="宋体"/>
          <w:sz w:val="24"/>
          <w:szCs w:val="24"/>
          <w:lang w:val="zh-CN"/>
        </w:rPr>
        <w:t>“</w:t>
      </w:r>
      <w:r>
        <w:rPr>
          <w:rFonts w:hint="eastAsia" w:ascii="宋体" w:hAnsi="宋体"/>
          <w:sz w:val="24"/>
          <w:szCs w:val="24"/>
          <w:lang w:val="zh-CN"/>
        </w:rPr>
        <w:t>三公</w:t>
      </w:r>
      <w:r>
        <w:rPr>
          <w:rFonts w:hint="default" w:ascii="宋体" w:hAnsi="宋体"/>
          <w:sz w:val="24"/>
          <w:szCs w:val="24"/>
          <w:lang w:val="zh-CN"/>
        </w:rPr>
        <w:t>”</w:t>
      </w:r>
      <w:r>
        <w:rPr>
          <w:rFonts w:hint="eastAsia" w:ascii="宋体" w:hAnsi="宋体"/>
          <w:sz w:val="24"/>
          <w:szCs w:val="24"/>
          <w:lang w:val="zh-CN"/>
        </w:rPr>
        <w:t>经费支出决算表</w:t>
      </w:r>
    </w:p>
    <w:p w14:paraId="5BDF4C16">
      <w:pPr>
        <w:spacing w:before="100" w:beforeLines="0" w:after="100" w:afterLines="0"/>
        <w:jc w:val="left"/>
        <w:rPr>
          <w:rFonts w:hint="eastAsia" w:ascii="宋体" w:hAnsi="宋体"/>
          <w:sz w:val="24"/>
          <w:szCs w:val="24"/>
          <w:lang w:val="zh-CN"/>
        </w:rPr>
      </w:pPr>
      <w:r>
        <w:rPr>
          <w:rFonts w:hint="eastAsia" w:ascii="宋体" w:hAnsi="宋体"/>
          <w:b/>
          <w:sz w:val="24"/>
          <w:szCs w:val="24"/>
          <w:lang w:val="zh-CN"/>
        </w:rPr>
        <w:t>第三部分2023年度部门决算情况说明</w:t>
      </w:r>
    </w:p>
    <w:p w14:paraId="3F659063">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一、收入支出决算总体情况说明</w:t>
      </w:r>
    </w:p>
    <w:p w14:paraId="276CA4E0">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二、收入决算情况说明</w:t>
      </w:r>
    </w:p>
    <w:p w14:paraId="63A3796A">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三、支出决算情况说明</w:t>
      </w:r>
    </w:p>
    <w:p w14:paraId="41AFDDA4">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四、财政拨款收入支出决算总体情况说明</w:t>
      </w:r>
    </w:p>
    <w:p w14:paraId="469C8E4B">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五、一般公共预算财政拨款支出决算情况说明</w:t>
      </w:r>
    </w:p>
    <w:p w14:paraId="469BFE35">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六、一般公共预算财政拨款基本支出决算情况说明</w:t>
      </w:r>
    </w:p>
    <w:p w14:paraId="37137DD8">
      <w:pPr>
        <w:spacing w:before="100" w:beforeLines="0" w:after="100" w:afterLines="0"/>
        <w:jc w:val="left"/>
        <w:rPr>
          <w:rFonts w:hint="default" w:ascii="宋体" w:hAnsi="宋体" w:eastAsia="宋体"/>
          <w:sz w:val="24"/>
          <w:szCs w:val="24"/>
          <w:lang w:val="en-US" w:eastAsia="zh-CN"/>
        </w:rPr>
      </w:pPr>
      <w:r>
        <w:rPr>
          <w:rFonts w:hint="eastAsia" w:ascii="宋体" w:hAnsi="宋体"/>
          <w:sz w:val="24"/>
          <w:szCs w:val="24"/>
          <w:lang w:val="zh-CN"/>
        </w:rPr>
        <w:t>七、政府性基金预算财政拨款收支决算情况说明</w:t>
      </w:r>
    </w:p>
    <w:p w14:paraId="7C2DB3C4">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八、国有资本经营预算财政拨款支出情况说明</w:t>
      </w:r>
    </w:p>
    <w:p w14:paraId="61C02511">
      <w:pPr>
        <w:spacing w:before="100" w:beforeLines="0" w:after="100" w:afterLines="0"/>
        <w:jc w:val="left"/>
        <w:rPr>
          <w:rFonts w:hint="eastAsia" w:ascii="宋体" w:hAnsi="宋体"/>
          <w:sz w:val="24"/>
          <w:szCs w:val="24"/>
          <w:lang w:val="en-US" w:eastAsia="zh-CN"/>
        </w:rPr>
      </w:pPr>
      <w:r>
        <w:rPr>
          <w:rFonts w:hint="eastAsia" w:ascii="宋体" w:hAnsi="宋体"/>
          <w:sz w:val="24"/>
          <w:szCs w:val="24"/>
          <w:lang w:val="zh-CN"/>
        </w:rPr>
        <w:t>九、财政拨款</w:t>
      </w:r>
      <w:r>
        <w:rPr>
          <w:rFonts w:hint="default" w:ascii="宋体" w:hAnsi="宋体"/>
          <w:sz w:val="24"/>
          <w:szCs w:val="24"/>
          <w:lang w:val="zh-CN"/>
        </w:rPr>
        <w:t>“</w:t>
      </w:r>
      <w:r>
        <w:rPr>
          <w:rFonts w:hint="eastAsia" w:ascii="宋体" w:hAnsi="宋体"/>
          <w:sz w:val="24"/>
          <w:szCs w:val="24"/>
          <w:lang w:val="zh-CN"/>
        </w:rPr>
        <w:t>三公</w:t>
      </w:r>
      <w:r>
        <w:rPr>
          <w:rFonts w:hint="default" w:ascii="宋体" w:hAnsi="宋体"/>
          <w:sz w:val="24"/>
          <w:szCs w:val="24"/>
          <w:lang w:val="zh-CN"/>
        </w:rPr>
        <w:t>”</w:t>
      </w:r>
      <w:r>
        <w:rPr>
          <w:rFonts w:hint="eastAsia" w:ascii="宋体" w:hAnsi="宋体"/>
          <w:sz w:val="24"/>
          <w:szCs w:val="24"/>
          <w:lang w:val="zh-CN"/>
        </w:rPr>
        <w:t>经费支出决算情况说明</w:t>
      </w:r>
    </w:p>
    <w:p w14:paraId="77E74E32">
      <w:pPr>
        <w:spacing w:before="100" w:beforeLines="0" w:after="100" w:afterLines="0"/>
        <w:jc w:val="left"/>
        <w:rPr>
          <w:rFonts w:hint="default" w:ascii="宋体" w:hAnsi="宋体" w:eastAsia="宋体"/>
          <w:sz w:val="24"/>
          <w:szCs w:val="24"/>
          <w:lang w:val="en-US" w:eastAsia="zh-CN"/>
        </w:rPr>
      </w:pPr>
      <w:r>
        <w:rPr>
          <w:rFonts w:hint="eastAsia" w:ascii="宋体" w:hAnsi="宋体"/>
          <w:sz w:val="24"/>
          <w:szCs w:val="24"/>
          <w:lang w:val="zh-CN"/>
        </w:rPr>
        <w:t>十、机关运行经费支出情况说明</w:t>
      </w:r>
    </w:p>
    <w:p w14:paraId="631CBB92">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十一、政府采购支出情况说明</w:t>
      </w:r>
    </w:p>
    <w:p w14:paraId="53E86816">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十二、国有资产占用情况说明</w:t>
      </w:r>
    </w:p>
    <w:p w14:paraId="2A9AB759">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十三、其他需要说明的情况</w:t>
      </w:r>
    </w:p>
    <w:p w14:paraId="36793484">
      <w:pPr>
        <w:spacing w:before="100" w:beforeLines="0" w:after="100" w:afterLines="0"/>
        <w:jc w:val="left"/>
        <w:rPr>
          <w:rFonts w:hint="eastAsia" w:ascii="宋体" w:hAnsi="宋体"/>
          <w:sz w:val="24"/>
          <w:szCs w:val="24"/>
          <w:lang w:val="zh-CN"/>
        </w:rPr>
      </w:pPr>
      <w:r>
        <w:rPr>
          <w:rFonts w:hint="eastAsia" w:ascii="宋体" w:hAnsi="宋体"/>
          <w:b/>
          <w:sz w:val="24"/>
          <w:szCs w:val="24"/>
          <w:lang w:val="zh-CN"/>
        </w:rPr>
        <w:t>第四部分预算绩效情况说明</w:t>
      </w:r>
    </w:p>
    <w:p w14:paraId="6B4C3CFC">
      <w:pPr>
        <w:spacing w:before="100" w:beforeLines="0" w:after="100" w:afterLines="0"/>
        <w:jc w:val="left"/>
        <w:rPr>
          <w:rFonts w:hint="eastAsia" w:ascii="宋体" w:hAnsi="宋体"/>
          <w:sz w:val="24"/>
          <w:szCs w:val="24"/>
          <w:lang w:val="zh-CN"/>
        </w:rPr>
      </w:pPr>
      <w:r>
        <w:rPr>
          <w:rFonts w:hint="eastAsia" w:ascii="宋体" w:hAnsi="宋体"/>
          <w:b/>
          <w:sz w:val="24"/>
          <w:szCs w:val="24"/>
          <w:lang w:val="zh-CN"/>
        </w:rPr>
        <w:t>第五部分名词解释</w:t>
      </w:r>
    </w:p>
    <w:p w14:paraId="10BFBD17">
      <w:pPr>
        <w:keepNext w:val="0"/>
        <w:keepLines w:val="0"/>
        <w:pageBreakBefore w:val="0"/>
        <w:widowControl/>
        <w:kinsoku/>
        <w:wordWrap/>
        <w:overflowPunct/>
        <w:topLinePunct w:val="0"/>
        <w:autoSpaceDE/>
        <w:autoSpaceDN/>
        <w:bidi w:val="0"/>
        <w:adjustRightInd/>
        <w:snapToGrid/>
        <w:spacing w:before="100" w:beforeLines="0" w:after="100" w:afterLines="0" w:line="580" w:lineRule="exact"/>
        <w:jc w:val="center"/>
        <w:textAlignment w:val="auto"/>
        <w:rPr>
          <w:rFonts w:hint="eastAsia" w:ascii="黑体" w:hAnsi="黑体" w:eastAsia="黑体" w:cs="黑体"/>
          <w:sz w:val="36"/>
          <w:szCs w:val="36"/>
          <w:lang w:val="zh-CN"/>
        </w:rPr>
      </w:pPr>
      <w:r>
        <w:rPr>
          <w:rFonts w:hint="eastAsia" w:ascii="黑体" w:hAnsi="黑体" w:eastAsia="黑体" w:cs="黑体"/>
          <w:b/>
          <w:sz w:val="36"/>
          <w:szCs w:val="36"/>
          <w:lang w:val="zh-CN"/>
        </w:rPr>
        <w:t>第一部分</w:t>
      </w:r>
      <w:r>
        <w:rPr>
          <w:rFonts w:hint="eastAsia" w:ascii="黑体" w:hAnsi="黑体" w:eastAsia="黑体" w:cs="黑体"/>
          <w:b/>
          <w:sz w:val="36"/>
          <w:szCs w:val="36"/>
          <w:lang w:val="en-US" w:eastAsia="zh-CN"/>
        </w:rPr>
        <w:t xml:space="preserve">  </w:t>
      </w:r>
      <w:r>
        <w:rPr>
          <w:rFonts w:hint="eastAsia" w:ascii="黑体" w:hAnsi="黑体" w:eastAsia="黑体" w:cs="黑体"/>
          <w:b/>
          <w:sz w:val="36"/>
          <w:szCs w:val="36"/>
          <w:lang w:val="zh-CN"/>
        </w:rPr>
        <w:t>部门概况</w:t>
      </w:r>
    </w:p>
    <w:p w14:paraId="6C8FE699">
      <w:pPr>
        <w:keepNext w:val="0"/>
        <w:keepLines w:val="0"/>
        <w:pageBreakBefore w:val="0"/>
        <w:widowControl/>
        <w:kinsoku/>
        <w:wordWrap/>
        <w:overflowPunct/>
        <w:topLinePunct w:val="0"/>
        <w:autoSpaceDE/>
        <w:autoSpaceDN/>
        <w:bidi w:val="0"/>
        <w:adjustRightInd/>
        <w:snapToGrid/>
        <w:spacing w:before="100" w:beforeLines="0" w:after="100" w:afterLines="0" w:line="580" w:lineRule="exact"/>
        <w:ind w:firstLine="643" w:firstLineChars="200"/>
        <w:jc w:val="left"/>
        <w:textAlignment w:val="auto"/>
        <w:rPr>
          <w:rFonts w:hint="eastAsia" w:ascii="宋体" w:hAnsi="宋体"/>
          <w:sz w:val="24"/>
          <w:szCs w:val="24"/>
          <w:lang w:val="zh-CN"/>
        </w:rPr>
      </w:pPr>
      <w:r>
        <w:rPr>
          <w:rFonts w:hint="eastAsia" w:ascii="仿宋_GB2312" w:hAnsi="仿宋" w:eastAsia="仿宋_GB2312" w:cs="仿宋"/>
          <w:b/>
          <w:bCs/>
          <w:kern w:val="0"/>
          <w:sz w:val="32"/>
          <w:szCs w:val="32"/>
          <w:lang w:val="zh-CN" w:eastAsia="zh-CN" w:bidi="ar-SA"/>
        </w:rPr>
        <w:t>一、部门职责</w:t>
      </w:r>
    </w:p>
    <w:p w14:paraId="45EC07E4">
      <w:pPr>
        <w:keepNext w:val="0"/>
        <w:keepLines w:val="0"/>
        <w:pageBreakBefore w:val="0"/>
        <w:widowControl/>
        <w:kinsoku/>
        <w:wordWrap/>
        <w:overflowPunct/>
        <w:topLinePunct w:val="0"/>
        <w:autoSpaceDE/>
        <w:autoSpaceDN/>
        <w:bidi w:val="0"/>
        <w:adjustRightInd/>
        <w:snapToGrid/>
        <w:spacing w:before="100" w:beforeLines="0" w:after="100" w:afterLines="0" w:line="580" w:lineRule="exact"/>
        <w:ind w:firstLine="560" w:firstLineChars="200"/>
        <w:jc w:val="left"/>
        <w:textAlignment w:val="auto"/>
        <w:rPr>
          <w:rFonts w:hint="eastAsia" w:ascii="仿宋_GB2312" w:hAnsi="仿宋" w:eastAsia="仿宋_GB2312" w:cs="仿宋"/>
          <w:b w:val="0"/>
          <w:bCs w:val="0"/>
          <w:kern w:val="0"/>
          <w:sz w:val="28"/>
          <w:szCs w:val="28"/>
          <w:lang w:val="en-US" w:eastAsia="zh-CN" w:bidi="ar-SA"/>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华池县城市建设投资公司主要承担政府投资项目的融资，负责项目建设资金渠道融资工作。发挥市场配置的基础性作用，扩宽筹资渠道，推动城市建设；规范融资管理程序，市场化运作，行使城市基础设施经营、管理、还贷等工作；受政府委托实施城市基础设施建设及招商引资工作。</w:t>
      </w:r>
    </w:p>
    <w:p w14:paraId="158592AB">
      <w:pPr>
        <w:keepNext w:val="0"/>
        <w:keepLines w:val="0"/>
        <w:pageBreakBefore w:val="0"/>
        <w:widowControl/>
        <w:kinsoku/>
        <w:wordWrap/>
        <w:overflowPunct/>
        <w:topLinePunct w:val="0"/>
        <w:autoSpaceDE/>
        <w:autoSpaceDN/>
        <w:bidi w:val="0"/>
        <w:adjustRightInd/>
        <w:snapToGrid/>
        <w:spacing w:before="100" w:beforeLines="0" w:after="100" w:afterLines="0" w:line="580" w:lineRule="exact"/>
        <w:ind w:firstLine="643" w:firstLineChars="200"/>
        <w:jc w:val="left"/>
        <w:textAlignment w:val="auto"/>
        <w:rPr>
          <w:rFonts w:hint="eastAsia" w:ascii="仿宋_GB2312" w:hAnsi="仿宋" w:eastAsia="仿宋_GB2312" w:cs="仿宋"/>
          <w:b/>
          <w:bCs/>
          <w:kern w:val="0"/>
          <w:sz w:val="32"/>
          <w:szCs w:val="32"/>
          <w:lang w:val="zh-CN" w:eastAsia="zh-CN" w:bidi="ar-SA"/>
        </w:rPr>
      </w:pPr>
      <w:r>
        <w:rPr>
          <w:rFonts w:hint="eastAsia" w:ascii="仿宋_GB2312" w:hAnsi="仿宋" w:eastAsia="仿宋_GB2312" w:cs="仿宋"/>
          <w:b/>
          <w:bCs/>
          <w:kern w:val="0"/>
          <w:sz w:val="32"/>
          <w:szCs w:val="32"/>
          <w:lang w:val="zh-CN" w:eastAsia="zh-CN" w:bidi="ar-SA"/>
        </w:rPr>
        <w:t>二、机构设置</w:t>
      </w:r>
    </w:p>
    <w:p w14:paraId="1F0C16B8">
      <w:pPr>
        <w:keepNext w:val="0"/>
        <w:keepLines w:val="0"/>
        <w:pageBreakBefore w:val="0"/>
        <w:widowControl/>
        <w:kinsoku/>
        <w:wordWrap/>
        <w:overflowPunct/>
        <w:topLinePunct w:val="0"/>
        <w:autoSpaceDE/>
        <w:autoSpaceDN/>
        <w:bidi w:val="0"/>
        <w:adjustRightInd/>
        <w:snapToGrid/>
        <w:spacing w:before="100" w:beforeLines="0" w:after="100" w:afterLines="0" w:line="580" w:lineRule="exact"/>
        <w:ind w:firstLine="562" w:firstLineChars="200"/>
        <w:jc w:val="left"/>
        <w:textAlignment w:val="auto"/>
        <w:rPr>
          <w:rFonts w:hint="eastAsia" w:ascii="仿宋_GB2312" w:hAnsi="仿宋" w:eastAsia="仿宋_GB2312" w:cs="仿宋"/>
          <w:b w:val="0"/>
          <w:bCs w:val="0"/>
          <w:kern w:val="0"/>
          <w:sz w:val="28"/>
          <w:szCs w:val="28"/>
          <w:lang w:val="en-US" w:eastAsia="zh-CN" w:bidi="ar-SA"/>
        </w:rPr>
      </w:pPr>
      <w:r>
        <w:rPr>
          <w:rFonts w:hint="eastAsia" w:ascii="仿宋_GB2312" w:hAnsi="仿宋" w:eastAsia="仿宋_GB2312" w:cs="仿宋"/>
          <w:b/>
          <w:bCs/>
          <w:kern w:val="0"/>
          <w:sz w:val="28"/>
          <w:szCs w:val="28"/>
          <w:lang w:val="en-US" w:eastAsia="zh-CN" w:bidi="ar-SA"/>
        </w:rPr>
        <w:t>（1）机关内设机构</w:t>
      </w:r>
    </w:p>
    <w:p w14:paraId="399DE1D3">
      <w:pPr>
        <w:keepNext w:val="0"/>
        <w:keepLines w:val="0"/>
        <w:pageBreakBefore w:val="0"/>
        <w:widowControl/>
        <w:kinsoku/>
        <w:wordWrap/>
        <w:overflowPunct/>
        <w:topLinePunct w:val="0"/>
        <w:autoSpaceDE/>
        <w:autoSpaceDN/>
        <w:bidi w:val="0"/>
        <w:adjustRightInd/>
        <w:snapToGrid/>
        <w:spacing w:before="100" w:beforeLines="0" w:after="100" w:afterLines="0" w:line="580" w:lineRule="exact"/>
        <w:ind w:firstLine="560" w:firstLineChars="200"/>
        <w:jc w:val="left"/>
        <w:textAlignment w:val="auto"/>
        <w:rPr>
          <w:rFonts w:hint="eastAsia" w:ascii="仿宋_GB2312" w:hAnsi="仿宋" w:eastAsia="仿宋_GB2312" w:cs="仿宋"/>
          <w:b w:val="0"/>
          <w:bCs w:val="0"/>
          <w:kern w:val="0"/>
          <w:sz w:val="28"/>
          <w:szCs w:val="28"/>
          <w:lang w:val="en-US" w:eastAsia="zh-CN" w:bidi="ar-SA"/>
        </w:rPr>
      </w:pPr>
      <w:r>
        <w:rPr>
          <w:rFonts w:hint="eastAsia" w:ascii="仿宋_GB2312" w:hAnsi="仿宋" w:eastAsia="仿宋_GB2312" w:cs="仿宋"/>
          <w:b w:val="0"/>
          <w:bCs w:val="0"/>
          <w:kern w:val="0"/>
          <w:sz w:val="28"/>
          <w:szCs w:val="28"/>
          <w:lang w:val="en-US" w:eastAsia="zh-CN" w:bidi="ar-SA"/>
        </w:rPr>
        <w:t>华池县城市建设投资公司内设2个职能股室,包括:办公室、财务室。</w:t>
      </w:r>
    </w:p>
    <w:p w14:paraId="28E21179">
      <w:pPr>
        <w:keepNext w:val="0"/>
        <w:keepLines w:val="0"/>
        <w:pageBreakBefore w:val="0"/>
        <w:widowControl/>
        <w:kinsoku/>
        <w:wordWrap/>
        <w:overflowPunct/>
        <w:topLinePunct w:val="0"/>
        <w:autoSpaceDE/>
        <w:autoSpaceDN/>
        <w:bidi w:val="0"/>
        <w:adjustRightInd/>
        <w:snapToGrid/>
        <w:spacing w:before="100" w:beforeLines="0" w:after="100" w:afterLines="0" w:line="580" w:lineRule="exact"/>
        <w:ind w:firstLine="562" w:firstLineChars="200"/>
        <w:jc w:val="left"/>
        <w:textAlignment w:val="auto"/>
        <w:rPr>
          <w:rFonts w:hint="eastAsia" w:ascii="仿宋_GB2312" w:hAnsi="仿宋" w:eastAsia="仿宋_GB2312" w:cs="仿宋"/>
          <w:b/>
          <w:bCs/>
          <w:kern w:val="0"/>
          <w:sz w:val="28"/>
          <w:szCs w:val="28"/>
          <w:lang w:val="en-US" w:eastAsia="zh-CN" w:bidi="ar-SA"/>
        </w:rPr>
      </w:pPr>
      <w:r>
        <w:rPr>
          <w:rFonts w:hint="eastAsia" w:ascii="仿宋_GB2312" w:hAnsi="仿宋" w:eastAsia="仿宋_GB2312" w:cs="仿宋"/>
          <w:b/>
          <w:bCs/>
          <w:kern w:val="0"/>
          <w:sz w:val="28"/>
          <w:szCs w:val="28"/>
          <w:lang w:val="en-US" w:eastAsia="zh-CN" w:bidi="ar-SA"/>
        </w:rPr>
        <w:t>（2）人员情况</w:t>
      </w:r>
    </w:p>
    <w:p w14:paraId="75040954">
      <w:pPr>
        <w:keepNext w:val="0"/>
        <w:keepLines w:val="0"/>
        <w:pageBreakBefore w:val="0"/>
        <w:widowControl/>
        <w:kinsoku/>
        <w:wordWrap/>
        <w:overflowPunct/>
        <w:topLinePunct w:val="0"/>
        <w:autoSpaceDE/>
        <w:autoSpaceDN/>
        <w:bidi w:val="0"/>
        <w:adjustRightInd/>
        <w:snapToGrid/>
        <w:spacing w:before="100" w:beforeLines="0" w:after="100" w:afterLines="0" w:line="580" w:lineRule="exact"/>
        <w:ind w:firstLine="560" w:firstLineChars="200"/>
        <w:jc w:val="left"/>
        <w:textAlignment w:val="auto"/>
        <w:rPr>
          <w:rFonts w:hint="eastAsia" w:ascii="仿宋_GB2312" w:hAnsi="仿宋" w:eastAsia="仿宋_GB2312" w:cs="仿宋"/>
          <w:b w:val="0"/>
          <w:bCs w:val="0"/>
          <w:kern w:val="0"/>
          <w:sz w:val="28"/>
          <w:szCs w:val="28"/>
          <w:lang w:val="en-US" w:eastAsia="zh-CN" w:bidi="ar-SA"/>
        </w:rPr>
      </w:pPr>
      <w:r>
        <w:rPr>
          <w:rFonts w:hint="eastAsia" w:ascii="仿宋_GB2312" w:hAnsi="仿宋" w:eastAsia="仿宋_GB2312" w:cs="仿宋"/>
          <w:b w:val="0"/>
          <w:bCs w:val="0"/>
          <w:kern w:val="0"/>
          <w:sz w:val="28"/>
          <w:szCs w:val="28"/>
          <w:lang w:val="en-US" w:eastAsia="zh-CN" w:bidi="ar-SA"/>
        </w:rPr>
        <w:t>2023年度，我单位共有编制4名，其中：事业编制4名。财政供养总人数4人，其中：在</w:t>
      </w:r>
      <w:bookmarkStart w:id="0" w:name="_GoBack"/>
      <w:bookmarkEnd w:id="0"/>
      <w:r>
        <w:rPr>
          <w:rFonts w:hint="eastAsia" w:ascii="仿宋_GB2312" w:hAnsi="仿宋" w:eastAsia="仿宋_GB2312" w:cs="仿宋"/>
          <w:b w:val="0"/>
          <w:bCs w:val="0"/>
          <w:kern w:val="0"/>
          <w:sz w:val="28"/>
          <w:szCs w:val="28"/>
          <w:lang w:val="en-US" w:eastAsia="zh-CN" w:bidi="ar-SA"/>
        </w:rPr>
        <w:t>职人员4人。</w:t>
      </w:r>
    </w:p>
    <w:p w14:paraId="141FDB18">
      <w:pPr>
        <w:keepNext w:val="0"/>
        <w:keepLines w:val="0"/>
        <w:pageBreakBefore w:val="0"/>
        <w:widowControl/>
        <w:kinsoku/>
        <w:wordWrap/>
        <w:overflowPunct/>
        <w:topLinePunct w:val="0"/>
        <w:autoSpaceDE/>
        <w:autoSpaceDN/>
        <w:bidi w:val="0"/>
        <w:adjustRightInd/>
        <w:snapToGrid/>
        <w:spacing w:before="100" w:beforeLines="0" w:after="100" w:afterLines="0" w:line="580" w:lineRule="exact"/>
        <w:ind w:firstLine="723" w:firstLineChars="200"/>
        <w:jc w:val="center"/>
        <w:textAlignment w:val="auto"/>
        <w:rPr>
          <w:rFonts w:hint="eastAsia" w:ascii="黑体" w:hAnsi="黑体" w:eastAsia="黑体" w:cs="黑体"/>
          <w:b/>
          <w:sz w:val="36"/>
          <w:szCs w:val="36"/>
          <w:lang w:val="zh-CN"/>
        </w:rPr>
      </w:pPr>
      <w:r>
        <w:rPr>
          <w:rFonts w:hint="eastAsia" w:ascii="黑体" w:hAnsi="黑体" w:eastAsia="黑体" w:cs="黑体"/>
          <w:b/>
          <w:sz w:val="36"/>
          <w:szCs w:val="36"/>
          <w:lang w:val="zh-CN"/>
        </w:rPr>
        <w:t>第二部分</w:t>
      </w:r>
      <w:r>
        <w:rPr>
          <w:rFonts w:hint="eastAsia" w:ascii="黑体" w:hAnsi="黑体" w:eastAsia="黑体" w:cs="黑体"/>
          <w:b/>
          <w:sz w:val="36"/>
          <w:szCs w:val="36"/>
          <w:lang w:val="en-US" w:eastAsia="zh-CN"/>
        </w:rPr>
        <w:t xml:space="preserve">  </w:t>
      </w:r>
      <w:r>
        <w:rPr>
          <w:rFonts w:hint="eastAsia" w:ascii="黑体" w:hAnsi="黑体" w:eastAsia="黑体" w:cs="黑体"/>
          <w:b/>
          <w:sz w:val="36"/>
          <w:szCs w:val="36"/>
          <w:lang w:val="zh-CN"/>
        </w:rPr>
        <w:t>2023年度部门决算表</w:t>
      </w:r>
    </w:p>
    <w:p w14:paraId="7E94689A">
      <w:pPr>
        <w:keepNext w:val="0"/>
        <w:keepLines w:val="0"/>
        <w:pageBreakBefore w:val="0"/>
        <w:widowControl/>
        <w:kinsoku/>
        <w:wordWrap/>
        <w:overflowPunct/>
        <w:topLinePunct w:val="0"/>
        <w:autoSpaceDE/>
        <w:autoSpaceDN/>
        <w:bidi w:val="0"/>
        <w:adjustRightInd/>
        <w:snapToGrid/>
        <w:spacing w:before="100" w:beforeLines="0" w:after="100" w:afterLines="0" w:line="580" w:lineRule="exact"/>
        <w:ind w:firstLine="560" w:firstLineChars="200"/>
        <w:jc w:val="left"/>
        <w:textAlignment w:val="auto"/>
        <w:rPr>
          <w:rFonts w:hint="eastAsia" w:ascii="仿宋_GB2312" w:hAnsi="仿宋" w:eastAsia="仿宋_GB2312" w:cs="仿宋"/>
          <w:b w:val="0"/>
          <w:bCs w:val="0"/>
          <w:kern w:val="0"/>
          <w:sz w:val="28"/>
          <w:szCs w:val="28"/>
          <w:lang w:val="zh-CN" w:eastAsia="zh-CN" w:bidi="ar-SA"/>
        </w:rPr>
      </w:pPr>
      <w:r>
        <w:rPr>
          <w:rFonts w:hint="eastAsia" w:ascii="仿宋_GB2312" w:hAnsi="仿宋" w:eastAsia="仿宋_GB2312" w:cs="仿宋"/>
          <w:b w:val="0"/>
          <w:bCs w:val="0"/>
          <w:kern w:val="0"/>
          <w:sz w:val="28"/>
          <w:szCs w:val="28"/>
          <w:lang w:val="zh-CN" w:eastAsia="zh-CN" w:bidi="ar-SA"/>
        </w:rPr>
        <w:t>一、收入支出决算总表（见附件）</w:t>
      </w:r>
    </w:p>
    <w:p w14:paraId="0C573692">
      <w:pPr>
        <w:keepNext w:val="0"/>
        <w:keepLines w:val="0"/>
        <w:pageBreakBefore w:val="0"/>
        <w:widowControl/>
        <w:kinsoku/>
        <w:wordWrap/>
        <w:overflowPunct/>
        <w:topLinePunct w:val="0"/>
        <w:autoSpaceDE/>
        <w:autoSpaceDN/>
        <w:bidi w:val="0"/>
        <w:adjustRightInd/>
        <w:snapToGrid/>
        <w:spacing w:before="100" w:beforeLines="0" w:after="100" w:afterLines="0" w:line="580" w:lineRule="exact"/>
        <w:ind w:firstLine="560" w:firstLineChars="200"/>
        <w:jc w:val="left"/>
        <w:textAlignment w:val="auto"/>
        <w:rPr>
          <w:rFonts w:hint="eastAsia" w:ascii="仿宋_GB2312" w:hAnsi="仿宋" w:eastAsia="仿宋_GB2312" w:cs="仿宋"/>
          <w:b w:val="0"/>
          <w:bCs w:val="0"/>
          <w:kern w:val="0"/>
          <w:sz w:val="28"/>
          <w:szCs w:val="28"/>
          <w:lang w:val="zh-CN" w:eastAsia="zh-CN" w:bidi="ar-SA"/>
        </w:rPr>
      </w:pPr>
      <w:r>
        <w:rPr>
          <w:rFonts w:hint="eastAsia" w:ascii="仿宋_GB2312" w:hAnsi="仿宋" w:eastAsia="仿宋_GB2312" w:cs="仿宋"/>
          <w:b w:val="0"/>
          <w:bCs w:val="0"/>
          <w:kern w:val="0"/>
          <w:sz w:val="28"/>
          <w:szCs w:val="28"/>
          <w:lang w:val="zh-CN" w:eastAsia="zh-CN" w:bidi="ar-SA"/>
        </w:rPr>
        <w:t>二、收入决算表（见附件）</w:t>
      </w:r>
    </w:p>
    <w:p w14:paraId="67CD74D3">
      <w:pPr>
        <w:keepNext w:val="0"/>
        <w:keepLines w:val="0"/>
        <w:pageBreakBefore w:val="0"/>
        <w:widowControl/>
        <w:kinsoku/>
        <w:wordWrap/>
        <w:overflowPunct/>
        <w:topLinePunct w:val="0"/>
        <w:autoSpaceDE/>
        <w:autoSpaceDN/>
        <w:bidi w:val="0"/>
        <w:adjustRightInd/>
        <w:snapToGrid/>
        <w:spacing w:before="100" w:beforeLines="0" w:after="100" w:afterLines="0" w:line="580" w:lineRule="exact"/>
        <w:ind w:firstLine="560" w:firstLineChars="200"/>
        <w:jc w:val="left"/>
        <w:textAlignment w:val="auto"/>
        <w:rPr>
          <w:rFonts w:hint="eastAsia" w:ascii="仿宋_GB2312" w:hAnsi="仿宋" w:eastAsia="仿宋_GB2312" w:cs="仿宋"/>
          <w:b w:val="0"/>
          <w:bCs w:val="0"/>
          <w:kern w:val="0"/>
          <w:sz w:val="28"/>
          <w:szCs w:val="28"/>
          <w:lang w:val="zh-CN" w:eastAsia="zh-CN" w:bidi="ar-SA"/>
        </w:rPr>
      </w:pPr>
      <w:r>
        <w:rPr>
          <w:rFonts w:hint="eastAsia" w:ascii="仿宋_GB2312" w:hAnsi="仿宋" w:eastAsia="仿宋_GB2312" w:cs="仿宋"/>
          <w:b w:val="0"/>
          <w:bCs w:val="0"/>
          <w:kern w:val="0"/>
          <w:sz w:val="28"/>
          <w:szCs w:val="28"/>
          <w:lang w:val="zh-CN" w:eastAsia="zh-CN" w:bidi="ar-SA"/>
        </w:rPr>
        <w:t>三、支出决算表（见附件）</w:t>
      </w:r>
    </w:p>
    <w:p w14:paraId="09DD53E3">
      <w:pPr>
        <w:keepNext w:val="0"/>
        <w:keepLines w:val="0"/>
        <w:pageBreakBefore w:val="0"/>
        <w:widowControl/>
        <w:kinsoku/>
        <w:wordWrap/>
        <w:overflowPunct/>
        <w:topLinePunct w:val="0"/>
        <w:autoSpaceDE/>
        <w:autoSpaceDN/>
        <w:bidi w:val="0"/>
        <w:adjustRightInd/>
        <w:snapToGrid/>
        <w:spacing w:before="100" w:beforeLines="0" w:after="100" w:afterLines="0" w:line="580" w:lineRule="exact"/>
        <w:ind w:firstLine="560" w:firstLineChars="200"/>
        <w:jc w:val="left"/>
        <w:textAlignment w:val="auto"/>
        <w:rPr>
          <w:rFonts w:hint="eastAsia" w:ascii="仿宋_GB2312" w:hAnsi="仿宋" w:eastAsia="仿宋_GB2312" w:cs="仿宋"/>
          <w:b w:val="0"/>
          <w:bCs w:val="0"/>
          <w:kern w:val="0"/>
          <w:sz w:val="28"/>
          <w:szCs w:val="28"/>
          <w:lang w:val="zh-CN" w:eastAsia="zh-CN" w:bidi="ar-SA"/>
        </w:rPr>
      </w:pPr>
      <w:r>
        <w:rPr>
          <w:rFonts w:hint="eastAsia" w:ascii="仿宋_GB2312" w:hAnsi="仿宋" w:eastAsia="仿宋_GB2312" w:cs="仿宋"/>
          <w:b w:val="0"/>
          <w:bCs w:val="0"/>
          <w:kern w:val="0"/>
          <w:sz w:val="28"/>
          <w:szCs w:val="28"/>
          <w:lang w:val="zh-CN" w:eastAsia="zh-CN" w:bidi="ar-SA"/>
        </w:rPr>
        <w:t>四、财政拨款收入支出决算总表（见附件）</w:t>
      </w:r>
    </w:p>
    <w:p w14:paraId="6B0CE148">
      <w:pPr>
        <w:keepNext w:val="0"/>
        <w:keepLines w:val="0"/>
        <w:pageBreakBefore w:val="0"/>
        <w:widowControl/>
        <w:kinsoku/>
        <w:wordWrap/>
        <w:overflowPunct/>
        <w:topLinePunct w:val="0"/>
        <w:autoSpaceDE/>
        <w:autoSpaceDN/>
        <w:bidi w:val="0"/>
        <w:adjustRightInd/>
        <w:snapToGrid/>
        <w:spacing w:before="100" w:beforeLines="0" w:after="100" w:afterLines="0" w:line="580" w:lineRule="exact"/>
        <w:ind w:firstLine="560" w:firstLineChars="200"/>
        <w:jc w:val="left"/>
        <w:textAlignment w:val="auto"/>
        <w:rPr>
          <w:rFonts w:hint="eastAsia" w:ascii="仿宋_GB2312" w:hAnsi="仿宋" w:eastAsia="仿宋_GB2312" w:cs="仿宋"/>
          <w:b w:val="0"/>
          <w:bCs w:val="0"/>
          <w:kern w:val="0"/>
          <w:sz w:val="28"/>
          <w:szCs w:val="28"/>
          <w:lang w:val="zh-CN" w:eastAsia="zh-CN" w:bidi="ar-SA"/>
        </w:rPr>
      </w:pPr>
      <w:r>
        <w:rPr>
          <w:rFonts w:hint="eastAsia" w:ascii="仿宋_GB2312" w:hAnsi="仿宋" w:eastAsia="仿宋_GB2312" w:cs="仿宋"/>
          <w:b w:val="0"/>
          <w:bCs w:val="0"/>
          <w:kern w:val="0"/>
          <w:sz w:val="28"/>
          <w:szCs w:val="28"/>
          <w:lang w:val="zh-CN" w:eastAsia="zh-CN" w:bidi="ar-SA"/>
        </w:rPr>
        <w:t>五、一般公共预算财政拨款支出决算表（见附件）</w:t>
      </w:r>
    </w:p>
    <w:p w14:paraId="05D3CDF0">
      <w:pPr>
        <w:keepNext w:val="0"/>
        <w:keepLines w:val="0"/>
        <w:pageBreakBefore w:val="0"/>
        <w:widowControl/>
        <w:kinsoku/>
        <w:wordWrap/>
        <w:overflowPunct/>
        <w:topLinePunct w:val="0"/>
        <w:autoSpaceDE/>
        <w:autoSpaceDN/>
        <w:bidi w:val="0"/>
        <w:adjustRightInd/>
        <w:snapToGrid/>
        <w:spacing w:before="100" w:beforeLines="0" w:after="100" w:afterLines="0" w:line="580" w:lineRule="exact"/>
        <w:ind w:firstLine="560" w:firstLineChars="200"/>
        <w:jc w:val="left"/>
        <w:textAlignment w:val="auto"/>
        <w:rPr>
          <w:rFonts w:hint="eastAsia" w:ascii="仿宋_GB2312" w:hAnsi="仿宋" w:eastAsia="仿宋_GB2312" w:cs="仿宋"/>
          <w:b w:val="0"/>
          <w:bCs w:val="0"/>
          <w:kern w:val="0"/>
          <w:sz w:val="28"/>
          <w:szCs w:val="28"/>
          <w:lang w:val="zh-CN" w:eastAsia="zh-CN" w:bidi="ar-SA"/>
        </w:rPr>
      </w:pPr>
      <w:r>
        <w:rPr>
          <w:rFonts w:hint="eastAsia" w:ascii="仿宋_GB2312" w:hAnsi="仿宋" w:eastAsia="仿宋_GB2312" w:cs="仿宋"/>
          <w:b w:val="0"/>
          <w:bCs w:val="0"/>
          <w:kern w:val="0"/>
          <w:sz w:val="28"/>
          <w:szCs w:val="28"/>
          <w:lang w:val="zh-CN" w:eastAsia="zh-CN" w:bidi="ar-SA"/>
        </w:rPr>
        <w:t>六、一般公共预算财政拨款基本支出决算明细表（见附件）</w:t>
      </w:r>
    </w:p>
    <w:p w14:paraId="409A5191">
      <w:pPr>
        <w:keepNext w:val="0"/>
        <w:keepLines w:val="0"/>
        <w:pageBreakBefore w:val="0"/>
        <w:widowControl/>
        <w:kinsoku/>
        <w:wordWrap/>
        <w:overflowPunct/>
        <w:topLinePunct w:val="0"/>
        <w:autoSpaceDE/>
        <w:autoSpaceDN/>
        <w:bidi w:val="0"/>
        <w:adjustRightInd/>
        <w:snapToGrid/>
        <w:spacing w:before="100" w:beforeLines="0" w:after="100" w:afterLines="0" w:line="580" w:lineRule="exact"/>
        <w:ind w:firstLine="560" w:firstLineChars="200"/>
        <w:jc w:val="left"/>
        <w:textAlignment w:val="auto"/>
        <w:rPr>
          <w:rFonts w:hint="eastAsia" w:ascii="仿宋_GB2312" w:hAnsi="仿宋" w:eastAsia="仿宋_GB2312" w:cs="仿宋"/>
          <w:b w:val="0"/>
          <w:bCs w:val="0"/>
          <w:kern w:val="0"/>
          <w:sz w:val="28"/>
          <w:szCs w:val="28"/>
          <w:lang w:val="zh-CN" w:eastAsia="zh-CN" w:bidi="ar-SA"/>
        </w:rPr>
      </w:pPr>
      <w:r>
        <w:rPr>
          <w:rFonts w:hint="eastAsia" w:ascii="仿宋_GB2312" w:hAnsi="仿宋" w:eastAsia="仿宋_GB2312" w:cs="仿宋"/>
          <w:b w:val="0"/>
          <w:bCs w:val="0"/>
          <w:kern w:val="0"/>
          <w:sz w:val="28"/>
          <w:szCs w:val="28"/>
          <w:lang w:val="zh-CN" w:eastAsia="zh-CN" w:bidi="ar-SA"/>
        </w:rPr>
        <w:t>七、政府性基金预算财政拨款收入支出决算表（本部门没有相关数据,故本表无数据）</w:t>
      </w:r>
    </w:p>
    <w:p w14:paraId="7295A125">
      <w:pPr>
        <w:keepNext w:val="0"/>
        <w:keepLines w:val="0"/>
        <w:pageBreakBefore w:val="0"/>
        <w:widowControl/>
        <w:kinsoku/>
        <w:wordWrap/>
        <w:overflowPunct/>
        <w:topLinePunct w:val="0"/>
        <w:autoSpaceDE/>
        <w:autoSpaceDN/>
        <w:bidi w:val="0"/>
        <w:adjustRightInd/>
        <w:snapToGrid/>
        <w:spacing w:before="100" w:beforeLines="0" w:after="100" w:afterLines="0" w:line="580" w:lineRule="exact"/>
        <w:ind w:firstLine="560" w:firstLineChars="200"/>
        <w:jc w:val="left"/>
        <w:textAlignment w:val="auto"/>
        <w:rPr>
          <w:rFonts w:hint="eastAsia" w:ascii="仿宋_GB2312" w:hAnsi="仿宋" w:eastAsia="仿宋_GB2312" w:cs="仿宋"/>
          <w:b w:val="0"/>
          <w:bCs w:val="0"/>
          <w:kern w:val="0"/>
          <w:sz w:val="28"/>
          <w:szCs w:val="28"/>
          <w:lang w:val="zh-CN" w:eastAsia="zh-CN" w:bidi="ar-SA"/>
        </w:rPr>
      </w:pPr>
      <w:r>
        <w:rPr>
          <w:rFonts w:hint="eastAsia" w:ascii="仿宋_GB2312" w:hAnsi="仿宋" w:eastAsia="仿宋_GB2312" w:cs="仿宋"/>
          <w:b w:val="0"/>
          <w:bCs w:val="0"/>
          <w:kern w:val="0"/>
          <w:sz w:val="28"/>
          <w:szCs w:val="28"/>
          <w:lang w:val="zh-CN" w:eastAsia="zh-CN" w:bidi="ar-SA"/>
        </w:rPr>
        <w:t>八、国有资本经营预算财政拨款支出决算表（本部门没有相关数据,故本表无数据）</w:t>
      </w:r>
    </w:p>
    <w:p w14:paraId="6C1CD52C">
      <w:pPr>
        <w:keepNext w:val="0"/>
        <w:keepLines w:val="0"/>
        <w:pageBreakBefore w:val="0"/>
        <w:widowControl/>
        <w:kinsoku/>
        <w:wordWrap/>
        <w:overflowPunct/>
        <w:topLinePunct w:val="0"/>
        <w:autoSpaceDE/>
        <w:autoSpaceDN/>
        <w:bidi w:val="0"/>
        <w:adjustRightInd/>
        <w:snapToGrid/>
        <w:spacing w:before="100" w:beforeLines="0" w:after="100" w:afterLines="0" w:line="580" w:lineRule="exact"/>
        <w:ind w:firstLine="560" w:firstLineChars="200"/>
        <w:jc w:val="left"/>
        <w:textAlignment w:val="auto"/>
        <w:rPr>
          <w:rFonts w:hint="eastAsia" w:ascii="宋体" w:hAnsi="宋体"/>
          <w:color w:val="auto"/>
          <w:sz w:val="24"/>
          <w:szCs w:val="24"/>
          <w:lang w:val="zh-CN"/>
        </w:rPr>
      </w:pPr>
      <w:r>
        <w:rPr>
          <w:rFonts w:hint="eastAsia" w:ascii="仿宋_GB2312" w:hAnsi="仿宋" w:eastAsia="仿宋_GB2312" w:cs="仿宋"/>
          <w:b w:val="0"/>
          <w:bCs w:val="0"/>
          <w:kern w:val="0"/>
          <w:sz w:val="28"/>
          <w:szCs w:val="28"/>
          <w:lang w:val="zh-CN" w:eastAsia="zh-CN" w:bidi="ar-SA"/>
        </w:rPr>
        <w:t>九、财政拨款</w:t>
      </w:r>
      <w:r>
        <w:rPr>
          <w:rFonts w:hint="default" w:ascii="仿宋_GB2312" w:hAnsi="仿宋" w:eastAsia="仿宋_GB2312" w:cs="仿宋"/>
          <w:b w:val="0"/>
          <w:bCs w:val="0"/>
          <w:kern w:val="0"/>
          <w:sz w:val="28"/>
          <w:szCs w:val="28"/>
          <w:lang w:val="zh-CN" w:eastAsia="zh-CN" w:bidi="ar-SA"/>
        </w:rPr>
        <w:t>“</w:t>
      </w:r>
      <w:r>
        <w:rPr>
          <w:rFonts w:hint="eastAsia" w:ascii="仿宋_GB2312" w:hAnsi="仿宋" w:eastAsia="仿宋_GB2312" w:cs="仿宋"/>
          <w:b w:val="0"/>
          <w:bCs w:val="0"/>
          <w:kern w:val="0"/>
          <w:sz w:val="28"/>
          <w:szCs w:val="28"/>
          <w:lang w:val="zh-CN" w:eastAsia="zh-CN" w:bidi="ar-SA"/>
        </w:rPr>
        <w:t>三公</w:t>
      </w:r>
      <w:r>
        <w:rPr>
          <w:rFonts w:hint="default" w:ascii="仿宋_GB2312" w:hAnsi="仿宋" w:eastAsia="仿宋_GB2312" w:cs="仿宋"/>
          <w:b w:val="0"/>
          <w:bCs w:val="0"/>
          <w:kern w:val="0"/>
          <w:sz w:val="28"/>
          <w:szCs w:val="28"/>
          <w:lang w:val="zh-CN" w:eastAsia="zh-CN" w:bidi="ar-SA"/>
        </w:rPr>
        <w:t>”</w:t>
      </w:r>
      <w:r>
        <w:rPr>
          <w:rFonts w:hint="eastAsia" w:ascii="仿宋_GB2312" w:hAnsi="仿宋" w:eastAsia="仿宋_GB2312" w:cs="仿宋"/>
          <w:b w:val="0"/>
          <w:bCs w:val="0"/>
          <w:kern w:val="0"/>
          <w:sz w:val="28"/>
          <w:szCs w:val="28"/>
          <w:lang w:val="zh-CN" w:eastAsia="zh-CN" w:bidi="ar-SA"/>
        </w:rPr>
        <w:t>经费支出决算表（本部门没有相关数据,故本表无数据）</w:t>
      </w:r>
    </w:p>
    <w:p w14:paraId="727EEF2A">
      <w:pPr>
        <w:keepNext w:val="0"/>
        <w:keepLines w:val="0"/>
        <w:pageBreakBefore w:val="0"/>
        <w:widowControl/>
        <w:kinsoku/>
        <w:wordWrap/>
        <w:overflowPunct/>
        <w:topLinePunct w:val="0"/>
        <w:autoSpaceDE/>
        <w:autoSpaceDN/>
        <w:bidi w:val="0"/>
        <w:adjustRightInd/>
        <w:snapToGrid/>
        <w:spacing w:before="100" w:beforeLines="0" w:after="100" w:afterLines="0" w:line="580" w:lineRule="exact"/>
        <w:jc w:val="center"/>
        <w:textAlignment w:val="auto"/>
        <w:rPr>
          <w:rFonts w:hint="eastAsia" w:ascii="宋体" w:hAnsi="宋体"/>
          <w:color w:val="auto"/>
          <w:sz w:val="24"/>
          <w:szCs w:val="24"/>
          <w:lang w:val="zh-CN"/>
        </w:rPr>
      </w:pPr>
      <w:r>
        <w:rPr>
          <w:rFonts w:hint="eastAsia" w:ascii="黑体" w:hAnsi="黑体" w:eastAsia="黑体" w:cs="黑体"/>
          <w:b/>
          <w:sz w:val="36"/>
          <w:szCs w:val="36"/>
          <w:lang w:val="zh-CN"/>
        </w:rPr>
        <w:t>第三部分</w:t>
      </w:r>
      <w:r>
        <w:rPr>
          <w:rFonts w:hint="eastAsia" w:ascii="黑体" w:hAnsi="黑体" w:eastAsia="黑体" w:cs="黑体"/>
          <w:b/>
          <w:sz w:val="36"/>
          <w:szCs w:val="36"/>
          <w:lang w:val="en-US" w:eastAsia="zh-CN"/>
        </w:rPr>
        <w:t xml:space="preserve">  </w:t>
      </w:r>
      <w:r>
        <w:rPr>
          <w:rFonts w:hint="eastAsia" w:ascii="黑体" w:hAnsi="黑体" w:eastAsia="黑体" w:cs="黑体"/>
          <w:b/>
          <w:sz w:val="36"/>
          <w:szCs w:val="36"/>
          <w:lang w:val="zh-CN"/>
        </w:rPr>
        <w:t>2023年度部门决算情况说明</w:t>
      </w:r>
    </w:p>
    <w:p w14:paraId="0BF0CF19">
      <w:pPr>
        <w:keepNext w:val="0"/>
        <w:keepLines w:val="0"/>
        <w:pageBreakBefore w:val="0"/>
        <w:widowControl/>
        <w:kinsoku/>
        <w:wordWrap/>
        <w:overflowPunct/>
        <w:topLinePunct w:val="0"/>
        <w:autoSpaceDE/>
        <w:autoSpaceDN/>
        <w:bidi w:val="0"/>
        <w:adjustRightInd/>
        <w:snapToGrid/>
        <w:spacing w:before="100" w:beforeLines="0" w:after="100" w:afterLines="0" w:line="580" w:lineRule="exact"/>
        <w:ind w:firstLine="643" w:firstLineChars="200"/>
        <w:jc w:val="left"/>
        <w:textAlignment w:val="auto"/>
        <w:rPr>
          <w:rFonts w:hint="eastAsia" w:ascii="仿宋_GB2312" w:hAnsi="仿宋" w:eastAsia="仿宋_GB2312" w:cs="仿宋"/>
          <w:b/>
          <w:bCs/>
          <w:kern w:val="0"/>
          <w:sz w:val="32"/>
          <w:szCs w:val="32"/>
          <w:lang w:val="zh-CN" w:eastAsia="zh-CN" w:bidi="ar-SA"/>
        </w:rPr>
      </w:pPr>
      <w:r>
        <w:rPr>
          <w:rFonts w:hint="eastAsia" w:ascii="仿宋_GB2312" w:hAnsi="仿宋" w:eastAsia="仿宋_GB2312" w:cs="仿宋"/>
          <w:b/>
          <w:bCs/>
          <w:kern w:val="0"/>
          <w:sz w:val="32"/>
          <w:szCs w:val="32"/>
          <w:lang w:val="zh-CN" w:eastAsia="zh-CN" w:bidi="ar-SA"/>
        </w:rPr>
        <w:t>一、收入支出决算总体情况说明</w:t>
      </w:r>
    </w:p>
    <w:p w14:paraId="3565D869">
      <w:pPr>
        <w:keepNext w:val="0"/>
        <w:keepLines w:val="0"/>
        <w:pageBreakBefore w:val="0"/>
        <w:widowControl/>
        <w:kinsoku/>
        <w:wordWrap/>
        <w:overflowPunct/>
        <w:topLinePunct w:val="0"/>
        <w:autoSpaceDE/>
        <w:autoSpaceDN/>
        <w:bidi w:val="0"/>
        <w:adjustRightInd/>
        <w:snapToGrid/>
        <w:spacing w:before="100" w:beforeLines="0" w:after="100" w:afterLines="0" w:line="580" w:lineRule="exact"/>
        <w:ind w:firstLine="560" w:firstLineChars="200"/>
        <w:jc w:val="left"/>
        <w:textAlignment w:val="auto"/>
        <w:rPr>
          <w:rFonts w:hint="eastAsia" w:ascii="宋体" w:hAnsi="宋体"/>
          <w:color w:val="FF0000"/>
          <w:sz w:val="24"/>
          <w:szCs w:val="24"/>
          <w:lang w:val="zh-CN"/>
        </w:rPr>
      </w:pPr>
      <w:r>
        <w:rPr>
          <w:rFonts w:hint="eastAsia" w:ascii="仿宋_GB2312" w:hAnsi="仿宋" w:eastAsia="仿宋_GB2312" w:cs="仿宋"/>
          <w:b w:val="0"/>
          <w:bCs w:val="0"/>
          <w:kern w:val="0"/>
          <w:sz w:val="28"/>
          <w:szCs w:val="28"/>
          <w:lang w:val="zh-CN" w:eastAsia="zh-CN" w:bidi="ar-SA"/>
        </w:rPr>
        <w:t>2023年度收、支总计</w:t>
      </w:r>
      <w:r>
        <w:rPr>
          <w:rFonts w:hint="eastAsia" w:ascii="仿宋_GB2312" w:hAnsi="仿宋" w:eastAsia="仿宋_GB2312" w:cs="仿宋"/>
          <w:b w:val="0"/>
          <w:bCs w:val="0"/>
          <w:kern w:val="0"/>
          <w:sz w:val="28"/>
          <w:szCs w:val="28"/>
          <w:lang w:val="en-US" w:eastAsia="zh-CN" w:bidi="ar-SA"/>
        </w:rPr>
        <w:t>均为</w:t>
      </w:r>
      <w:r>
        <w:rPr>
          <w:rFonts w:hint="eastAsia" w:ascii="仿宋_GB2312" w:hAnsi="仿宋" w:eastAsia="仿宋_GB2312" w:cs="仿宋"/>
          <w:b w:val="0"/>
          <w:bCs w:val="0"/>
          <w:kern w:val="0"/>
          <w:sz w:val="28"/>
          <w:szCs w:val="28"/>
          <w:lang w:val="zh-CN" w:eastAsia="zh-CN" w:bidi="ar-SA"/>
        </w:rPr>
        <w:t>62.35万元。</w:t>
      </w:r>
      <w:r>
        <w:rPr>
          <w:rFonts w:hint="eastAsia" w:ascii="仿宋_GB2312" w:hAnsi="仿宋" w:eastAsia="仿宋_GB2312" w:cs="仿宋"/>
          <w:b w:val="0"/>
          <w:bCs w:val="0"/>
          <w:kern w:val="0"/>
          <w:sz w:val="28"/>
          <w:szCs w:val="28"/>
          <w:lang w:val="en-US" w:eastAsia="zh-CN" w:bidi="ar-SA"/>
        </w:rPr>
        <w:t>与上年度相比,</w:t>
      </w:r>
      <w:r>
        <w:rPr>
          <w:rFonts w:hint="eastAsia" w:ascii="仿宋_GB2312" w:hAnsi="仿宋" w:eastAsia="仿宋_GB2312" w:cs="仿宋"/>
          <w:b w:val="0"/>
          <w:bCs w:val="0"/>
          <w:kern w:val="0"/>
          <w:sz w:val="28"/>
          <w:szCs w:val="28"/>
          <w:lang w:val="zh-CN" w:eastAsia="zh-CN" w:bidi="ar-SA"/>
        </w:rPr>
        <w:t>收、支</w:t>
      </w:r>
      <w:r>
        <w:rPr>
          <w:rFonts w:hint="eastAsia" w:ascii="仿宋_GB2312" w:hAnsi="仿宋" w:eastAsia="仿宋_GB2312" w:cs="仿宋"/>
          <w:b w:val="0"/>
          <w:bCs w:val="0"/>
          <w:kern w:val="0"/>
          <w:sz w:val="28"/>
          <w:szCs w:val="28"/>
          <w:lang w:val="en-US" w:eastAsia="zh-CN" w:bidi="ar-SA"/>
        </w:rPr>
        <w:t>总计各</w:t>
      </w:r>
      <w:r>
        <w:rPr>
          <w:rFonts w:hint="eastAsia" w:ascii="仿宋_GB2312" w:hAnsi="仿宋" w:eastAsia="仿宋_GB2312" w:cs="仿宋"/>
          <w:b w:val="0"/>
          <w:bCs w:val="0"/>
          <w:kern w:val="0"/>
          <w:sz w:val="28"/>
          <w:szCs w:val="28"/>
          <w:lang w:val="zh-CN" w:eastAsia="zh-CN" w:bidi="ar-SA"/>
        </w:rPr>
        <w:t>减少1222.67万元,下降95.15%,主要原因是单位撤销，项目减少。</w:t>
      </w:r>
    </w:p>
    <w:p w14:paraId="0E584346">
      <w:pPr>
        <w:keepNext w:val="0"/>
        <w:keepLines w:val="0"/>
        <w:pageBreakBefore w:val="0"/>
        <w:widowControl/>
        <w:kinsoku/>
        <w:wordWrap/>
        <w:overflowPunct/>
        <w:topLinePunct w:val="0"/>
        <w:autoSpaceDE/>
        <w:autoSpaceDN/>
        <w:bidi w:val="0"/>
        <w:adjustRightInd/>
        <w:snapToGrid/>
        <w:spacing w:before="100" w:beforeLines="0" w:after="100" w:afterLines="0" w:line="580" w:lineRule="exact"/>
        <w:ind w:firstLine="643" w:firstLineChars="200"/>
        <w:jc w:val="left"/>
        <w:textAlignment w:val="auto"/>
        <w:rPr>
          <w:rFonts w:hint="eastAsia" w:ascii="仿宋_GB2312" w:hAnsi="仿宋" w:eastAsia="仿宋_GB2312" w:cs="仿宋"/>
          <w:b/>
          <w:bCs/>
          <w:kern w:val="0"/>
          <w:sz w:val="32"/>
          <w:szCs w:val="32"/>
          <w:lang w:val="zh-CN" w:eastAsia="zh-CN" w:bidi="ar-SA"/>
        </w:rPr>
      </w:pPr>
      <w:r>
        <w:rPr>
          <w:rFonts w:hint="eastAsia" w:ascii="仿宋_GB2312" w:hAnsi="仿宋" w:eastAsia="仿宋_GB2312" w:cs="仿宋"/>
          <w:b/>
          <w:bCs/>
          <w:kern w:val="0"/>
          <w:sz w:val="32"/>
          <w:szCs w:val="32"/>
          <w:lang w:val="zh-CN" w:eastAsia="zh-CN" w:bidi="ar-SA"/>
        </w:rPr>
        <w:t>二、收入决算情况说明</w:t>
      </w:r>
    </w:p>
    <w:p w14:paraId="23A3CEA6">
      <w:pPr>
        <w:keepNext w:val="0"/>
        <w:keepLines w:val="0"/>
        <w:pageBreakBefore w:val="0"/>
        <w:widowControl/>
        <w:kinsoku/>
        <w:wordWrap/>
        <w:overflowPunct/>
        <w:topLinePunct w:val="0"/>
        <w:autoSpaceDE/>
        <w:autoSpaceDN/>
        <w:bidi w:val="0"/>
        <w:adjustRightInd/>
        <w:snapToGrid/>
        <w:spacing w:before="100" w:beforeLines="0" w:after="100" w:afterLines="0" w:line="580" w:lineRule="exact"/>
        <w:ind w:firstLine="560" w:firstLineChars="200"/>
        <w:jc w:val="left"/>
        <w:textAlignment w:val="auto"/>
        <w:rPr>
          <w:rFonts w:hint="eastAsia" w:ascii="仿宋_GB2312" w:hAnsi="仿宋" w:eastAsia="仿宋_GB2312" w:cs="仿宋"/>
          <w:b w:val="0"/>
          <w:bCs w:val="0"/>
          <w:kern w:val="0"/>
          <w:sz w:val="28"/>
          <w:szCs w:val="28"/>
          <w:lang w:val="zh-CN" w:eastAsia="zh-CN" w:bidi="ar-SA"/>
        </w:rPr>
      </w:pPr>
      <w:r>
        <w:rPr>
          <w:rFonts w:hint="eastAsia" w:ascii="仿宋_GB2312" w:hAnsi="仿宋" w:eastAsia="仿宋_GB2312" w:cs="仿宋"/>
          <w:b w:val="0"/>
          <w:bCs w:val="0"/>
          <w:kern w:val="0"/>
          <w:sz w:val="28"/>
          <w:szCs w:val="28"/>
          <w:lang w:val="zh-CN" w:eastAsia="zh-CN" w:bidi="ar-SA"/>
        </w:rPr>
        <w:t>2023年度收入合计62.35万元,其中：财政拨款收入62.35万元,占100.00%。</w:t>
      </w:r>
    </w:p>
    <w:p w14:paraId="0A3DD1B4">
      <w:pPr>
        <w:keepNext w:val="0"/>
        <w:keepLines w:val="0"/>
        <w:pageBreakBefore w:val="0"/>
        <w:widowControl/>
        <w:kinsoku/>
        <w:wordWrap/>
        <w:overflowPunct/>
        <w:topLinePunct w:val="0"/>
        <w:autoSpaceDE/>
        <w:autoSpaceDN/>
        <w:bidi w:val="0"/>
        <w:adjustRightInd/>
        <w:snapToGrid/>
        <w:spacing w:before="100" w:beforeLines="0" w:after="100" w:afterLines="0" w:line="580" w:lineRule="exact"/>
        <w:ind w:firstLine="643" w:firstLineChars="200"/>
        <w:jc w:val="left"/>
        <w:textAlignment w:val="auto"/>
        <w:rPr>
          <w:rFonts w:hint="eastAsia" w:ascii="仿宋_GB2312" w:hAnsi="仿宋" w:eastAsia="仿宋_GB2312" w:cs="仿宋"/>
          <w:b/>
          <w:bCs/>
          <w:kern w:val="0"/>
          <w:sz w:val="32"/>
          <w:szCs w:val="32"/>
          <w:lang w:val="zh-CN" w:eastAsia="zh-CN" w:bidi="ar-SA"/>
        </w:rPr>
      </w:pPr>
      <w:r>
        <w:rPr>
          <w:rFonts w:hint="eastAsia" w:ascii="仿宋_GB2312" w:hAnsi="仿宋" w:eastAsia="仿宋_GB2312" w:cs="仿宋"/>
          <w:b/>
          <w:bCs/>
          <w:kern w:val="0"/>
          <w:sz w:val="32"/>
          <w:szCs w:val="32"/>
          <w:lang w:val="zh-CN" w:eastAsia="zh-CN" w:bidi="ar-SA"/>
        </w:rPr>
        <w:t>三、支出决算情况说明</w:t>
      </w:r>
    </w:p>
    <w:p w14:paraId="67609F8A">
      <w:pPr>
        <w:keepNext w:val="0"/>
        <w:keepLines w:val="0"/>
        <w:pageBreakBefore w:val="0"/>
        <w:widowControl/>
        <w:kinsoku/>
        <w:wordWrap/>
        <w:overflowPunct/>
        <w:topLinePunct w:val="0"/>
        <w:autoSpaceDE/>
        <w:autoSpaceDN/>
        <w:bidi w:val="0"/>
        <w:adjustRightInd/>
        <w:snapToGrid/>
        <w:spacing w:before="100" w:beforeLines="0" w:after="100" w:afterLines="0" w:line="580" w:lineRule="exact"/>
        <w:ind w:firstLine="560" w:firstLineChars="200"/>
        <w:jc w:val="left"/>
        <w:textAlignment w:val="auto"/>
        <w:rPr>
          <w:rFonts w:hint="eastAsia" w:ascii="仿宋_GB2312" w:hAnsi="仿宋" w:eastAsia="仿宋_GB2312" w:cs="仿宋"/>
          <w:b w:val="0"/>
          <w:bCs w:val="0"/>
          <w:kern w:val="0"/>
          <w:sz w:val="28"/>
          <w:szCs w:val="28"/>
          <w:lang w:val="zh-CN" w:eastAsia="zh-CN" w:bidi="ar-SA"/>
        </w:rPr>
      </w:pPr>
      <w:r>
        <w:rPr>
          <w:rFonts w:hint="eastAsia" w:ascii="仿宋_GB2312" w:hAnsi="仿宋" w:eastAsia="仿宋_GB2312" w:cs="仿宋"/>
          <w:b w:val="0"/>
          <w:bCs w:val="0"/>
          <w:kern w:val="0"/>
          <w:sz w:val="28"/>
          <w:szCs w:val="28"/>
          <w:lang w:val="zh-CN" w:eastAsia="zh-CN" w:bidi="ar-SA"/>
        </w:rPr>
        <w:t>2023年度支出合计62.35万元,其中：基本支出62.35万元,占100.00%。</w:t>
      </w:r>
    </w:p>
    <w:p w14:paraId="1CBD2877">
      <w:pPr>
        <w:keepNext w:val="0"/>
        <w:keepLines w:val="0"/>
        <w:pageBreakBefore w:val="0"/>
        <w:widowControl/>
        <w:kinsoku/>
        <w:wordWrap/>
        <w:overflowPunct/>
        <w:topLinePunct w:val="0"/>
        <w:autoSpaceDE/>
        <w:autoSpaceDN/>
        <w:bidi w:val="0"/>
        <w:adjustRightInd/>
        <w:snapToGrid/>
        <w:spacing w:before="100" w:beforeLines="0" w:after="100" w:afterLines="0" w:line="580" w:lineRule="exact"/>
        <w:ind w:firstLine="643" w:firstLineChars="200"/>
        <w:jc w:val="left"/>
        <w:textAlignment w:val="auto"/>
        <w:rPr>
          <w:rFonts w:hint="eastAsia" w:ascii="宋体" w:hAnsi="宋体"/>
          <w:b/>
          <w:bCs/>
          <w:color w:val="auto"/>
          <w:sz w:val="24"/>
          <w:szCs w:val="24"/>
          <w:lang w:val="zh-CN" w:eastAsia="zh-CN"/>
        </w:rPr>
      </w:pPr>
      <w:r>
        <w:rPr>
          <w:rFonts w:hint="eastAsia" w:ascii="仿宋_GB2312" w:hAnsi="仿宋" w:eastAsia="仿宋_GB2312" w:cs="仿宋"/>
          <w:b/>
          <w:bCs/>
          <w:kern w:val="0"/>
          <w:sz w:val="32"/>
          <w:szCs w:val="32"/>
          <w:lang w:val="zh-CN" w:eastAsia="zh-CN" w:bidi="ar-SA"/>
        </w:rPr>
        <w:t>四、财政拨款收入支出决算总体情况说明</w:t>
      </w:r>
    </w:p>
    <w:p w14:paraId="0237E6F1">
      <w:pPr>
        <w:keepNext w:val="0"/>
        <w:keepLines w:val="0"/>
        <w:pageBreakBefore w:val="0"/>
        <w:widowControl/>
        <w:kinsoku/>
        <w:wordWrap/>
        <w:overflowPunct/>
        <w:topLinePunct w:val="0"/>
        <w:autoSpaceDE/>
        <w:autoSpaceDN/>
        <w:bidi w:val="0"/>
        <w:adjustRightInd/>
        <w:snapToGrid/>
        <w:spacing w:before="100" w:beforeLines="0" w:after="100" w:afterLines="0" w:line="580" w:lineRule="exact"/>
        <w:ind w:firstLine="560" w:firstLineChars="200"/>
        <w:jc w:val="left"/>
        <w:textAlignment w:val="auto"/>
        <w:rPr>
          <w:rFonts w:hint="eastAsia" w:ascii="仿宋_GB2312" w:hAnsi="仿宋" w:eastAsia="仿宋_GB2312" w:cs="仿宋"/>
          <w:b w:val="0"/>
          <w:bCs w:val="0"/>
          <w:kern w:val="0"/>
          <w:sz w:val="28"/>
          <w:szCs w:val="28"/>
          <w:lang w:val="zh-CN" w:eastAsia="zh-CN" w:bidi="ar-SA"/>
        </w:rPr>
      </w:pPr>
      <w:r>
        <w:rPr>
          <w:rFonts w:hint="eastAsia" w:ascii="仿宋_GB2312" w:hAnsi="仿宋" w:eastAsia="仿宋_GB2312" w:cs="仿宋"/>
          <w:b w:val="0"/>
          <w:bCs w:val="0"/>
          <w:kern w:val="0"/>
          <w:sz w:val="28"/>
          <w:szCs w:val="28"/>
          <w:lang w:val="zh-CN" w:eastAsia="zh-CN" w:bidi="ar-SA"/>
        </w:rPr>
        <w:t>2023年度财政拨款收、支总计</w:t>
      </w:r>
      <w:r>
        <w:rPr>
          <w:rFonts w:hint="eastAsia" w:ascii="仿宋_GB2312" w:hAnsi="仿宋" w:eastAsia="仿宋_GB2312" w:cs="仿宋"/>
          <w:b w:val="0"/>
          <w:bCs w:val="0"/>
          <w:kern w:val="0"/>
          <w:sz w:val="28"/>
          <w:szCs w:val="28"/>
          <w:lang w:val="en-US" w:eastAsia="zh-CN" w:bidi="ar-SA"/>
        </w:rPr>
        <w:t>均为</w:t>
      </w:r>
      <w:r>
        <w:rPr>
          <w:rFonts w:hint="eastAsia" w:ascii="仿宋_GB2312" w:hAnsi="仿宋" w:eastAsia="仿宋_GB2312" w:cs="仿宋"/>
          <w:b w:val="0"/>
          <w:bCs w:val="0"/>
          <w:kern w:val="0"/>
          <w:sz w:val="28"/>
          <w:szCs w:val="28"/>
          <w:lang w:val="zh-CN" w:eastAsia="zh-CN" w:bidi="ar-SA"/>
        </w:rPr>
        <w:t>62.35万元。与</w:t>
      </w:r>
      <w:r>
        <w:rPr>
          <w:rFonts w:hint="eastAsia" w:ascii="仿宋_GB2312" w:hAnsi="仿宋" w:eastAsia="仿宋_GB2312" w:cs="仿宋"/>
          <w:b w:val="0"/>
          <w:bCs w:val="0"/>
          <w:kern w:val="0"/>
          <w:sz w:val="28"/>
          <w:szCs w:val="28"/>
          <w:lang w:val="en-US" w:eastAsia="zh-CN" w:bidi="ar-SA"/>
        </w:rPr>
        <w:t>上</w:t>
      </w:r>
      <w:r>
        <w:rPr>
          <w:rFonts w:hint="eastAsia" w:ascii="仿宋_GB2312" w:hAnsi="仿宋" w:eastAsia="仿宋_GB2312" w:cs="仿宋"/>
          <w:b w:val="0"/>
          <w:bCs w:val="0"/>
          <w:kern w:val="0"/>
          <w:sz w:val="28"/>
          <w:szCs w:val="28"/>
          <w:lang w:val="zh-CN" w:eastAsia="zh-CN" w:bidi="ar-SA"/>
        </w:rPr>
        <w:t>年相比,各减少1222.67万元,下降95.15%。主要原因是单位撤销，项目减少。</w:t>
      </w:r>
    </w:p>
    <w:p w14:paraId="5802FD9C">
      <w:pPr>
        <w:keepNext w:val="0"/>
        <w:keepLines w:val="0"/>
        <w:pageBreakBefore w:val="0"/>
        <w:widowControl/>
        <w:kinsoku/>
        <w:wordWrap/>
        <w:overflowPunct/>
        <w:topLinePunct w:val="0"/>
        <w:autoSpaceDE/>
        <w:autoSpaceDN/>
        <w:bidi w:val="0"/>
        <w:adjustRightInd/>
        <w:snapToGrid/>
        <w:spacing w:before="100" w:beforeLines="0" w:after="100" w:afterLines="0" w:line="580" w:lineRule="exact"/>
        <w:ind w:firstLine="643" w:firstLineChars="200"/>
        <w:jc w:val="left"/>
        <w:textAlignment w:val="auto"/>
        <w:rPr>
          <w:rFonts w:hint="eastAsia" w:ascii="仿宋_GB2312" w:hAnsi="仿宋" w:eastAsia="仿宋_GB2312" w:cs="仿宋"/>
          <w:b/>
          <w:bCs/>
          <w:kern w:val="0"/>
          <w:sz w:val="32"/>
          <w:szCs w:val="32"/>
          <w:lang w:val="zh-CN" w:eastAsia="zh-CN" w:bidi="ar-SA"/>
        </w:rPr>
      </w:pPr>
      <w:r>
        <w:rPr>
          <w:rFonts w:hint="eastAsia" w:ascii="仿宋_GB2312" w:hAnsi="仿宋" w:eastAsia="仿宋_GB2312" w:cs="仿宋"/>
          <w:b/>
          <w:bCs/>
          <w:kern w:val="0"/>
          <w:sz w:val="32"/>
          <w:szCs w:val="32"/>
          <w:lang w:val="zh-CN" w:eastAsia="zh-CN" w:bidi="ar-SA"/>
        </w:rPr>
        <w:t>五、一般公共预算财政拨款支出决算情况说明</w:t>
      </w:r>
    </w:p>
    <w:p w14:paraId="354508AB">
      <w:pPr>
        <w:keepNext w:val="0"/>
        <w:keepLines w:val="0"/>
        <w:pageBreakBefore w:val="0"/>
        <w:widowControl/>
        <w:kinsoku/>
        <w:wordWrap/>
        <w:overflowPunct/>
        <w:topLinePunct w:val="0"/>
        <w:autoSpaceDE/>
        <w:autoSpaceDN/>
        <w:bidi w:val="0"/>
        <w:adjustRightInd/>
        <w:snapToGrid/>
        <w:spacing w:before="100" w:beforeLines="0" w:after="100" w:afterLines="0" w:line="580" w:lineRule="exact"/>
        <w:ind w:firstLine="562" w:firstLineChars="200"/>
        <w:jc w:val="left"/>
        <w:textAlignment w:val="auto"/>
        <w:rPr>
          <w:rFonts w:hint="eastAsia" w:ascii="仿宋_GB2312" w:hAnsi="仿宋" w:eastAsia="仿宋_GB2312" w:cs="仿宋"/>
          <w:b/>
          <w:bCs/>
          <w:kern w:val="0"/>
          <w:sz w:val="28"/>
          <w:szCs w:val="28"/>
          <w:lang w:val="zh-CN" w:eastAsia="zh-CN" w:bidi="ar-SA"/>
        </w:rPr>
      </w:pPr>
      <w:r>
        <w:rPr>
          <w:rFonts w:hint="eastAsia" w:ascii="仿宋_GB2312" w:hAnsi="仿宋" w:eastAsia="仿宋_GB2312" w:cs="仿宋"/>
          <w:b/>
          <w:bCs/>
          <w:kern w:val="0"/>
          <w:sz w:val="28"/>
          <w:szCs w:val="28"/>
          <w:lang w:val="zh-CN" w:eastAsia="zh-CN" w:bidi="ar-SA"/>
        </w:rPr>
        <w:t>（一）一般公共预算财政拨款支出决算总体情况</w:t>
      </w:r>
    </w:p>
    <w:p w14:paraId="2FF82D0E">
      <w:pPr>
        <w:keepNext w:val="0"/>
        <w:keepLines w:val="0"/>
        <w:pageBreakBefore w:val="0"/>
        <w:widowControl/>
        <w:kinsoku/>
        <w:wordWrap/>
        <w:overflowPunct/>
        <w:topLinePunct w:val="0"/>
        <w:autoSpaceDE/>
        <w:autoSpaceDN/>
        <w:bidi w:val="0"/>
        <w:adjustRightInd/>
        <w:snapToGrid/>
        <w:spacing w:before="100" w:beforeLines="0" w:after="100" w:afterLines="0" w:line="580" w:lineRule="exact"/>
        <w:ind w:firstLine="560" w:firstLineChars="200"/>
        <w:jc w:val="left"/>
        <w:textAlignment w:val="auto"/>
        <w:rPr>
          <w:rFonts w:hint="eastAsia" w:ascii="仿宋_GB2312" w:hAnsi="仿宋" w:eastAsia="仿宋_GB2312" w:cs="仿宋"/>
          <w:b w:val="0"/>
          <w:bCs w:val="0"/>
          <w:kern w:val="0"/>
          <w:sz w:val="28"/>
          <w:szCs w:val="28"/>
          <w:lang w:val="en-US" w:eastAsia="zh-CN" w:bidi="ar-SA"/>
        </w:rPr>
      </w:pPr>
      <w:r>
        <w:rPr>
          <w:rFonts w:hint="eastAsia" w:ascii="仿宋_GB2312" w:hAnsi="仿宋" w:eastAsia="仿宋_GB2312" w:cs="仿宋"/>
          <w:b w:val="0"/>
          <w:bCs w:val="0"/>
          <w:kern w:val="0"/>
          <w:sz w:val="28"/>
          <w:szCs w:val="28"/>
          <w:lang w:val="zh-CN" w:eastAsia="zh-CN" w:bidi="ar-SA"/>
        </w:rPr>
        <w:t>2023年度一般公共预算财政拨款支出62.35万元,较上年决算数减少8.26万元,下降11.7%。主要原因是调出</w:t>
      </w:r>
      <w:r>
        <w:rPr>
          <w:rFonts w:hint="eastAsia" w:ascii="仿宋_GB2312" w:hAnsi="仿宋" w:eastAsia="仿宋_GB2312" w:cs="仿宋"/>
          <w:b w:val="0"/>
          <w:bCs w:val="0"/>
          <w:kern w:val="0"/>
          <w:sz w:val="28"/>
          <w:szCs w:val="28"/>
          <w:lang w:val="en-US" w:eastAsia="zh-CN" w:bidi="ar-SA"/>
        </w:rPr>
        <w:t>2人。</w:t>
      </w:r>
    </w:p>
    <w:p w14:paraId="169F322C">
      <w:pPr>
        <w:keepNext w:val="0"/>
        <w:keepLines w:val="0"/>
        <w:pageBreakBefore w:val="0"/>
        <w:widowControl/>
        <w:kinsoku/>
        <w:wordWrap/>
        <w:overflowPunct/>
        <w:topLinePunct w:val="0"/>
        <w:autoSpaceDE/>
        <w:autoSpaceDN/>
        <w:bidi w:val="0"/>
        <w:adjustRightInd/>
        <w:snapToGrid/>
        <w:spacing w:before="100" w:beforeLines="0" w:after="100" w:afterLines="0" w:line="580" w:lineRule="exact"/>
        <w:ind w:firstLine="562" w:firstLineChars="200"/>
        <w:jc w:val="left"/>
        <w:textAlignment w:val="auto"/>
        <w:rPr>
          <w:rFonts w:hint="eastAsia" w:ascii="仿宋_GB2312" w:hAnsi="仿宋" w:eastAsia="仿宋_GB2312" w:cs="仿宋"/>
          <w:b/>
          <w:bCs/>
          <w:kern w:val="0"/>
          <w:sz w:val="28"/>
          <w:szCs w:val="28"/>
          <w:lang w:val="zh-CN" w:eastAsia="zh-CN" w:bidi="ar-SA"/>
        </w:rPr>
      </w:pPr>
      <w:r>
        <w:rPr>
          <w:rFonts w:hint="eastAsia" w:ascii="仿宋_GB2312" w:hAnsi="仿宋" w:eastAsia="仿宋_GB2312" w:cs="仿宋"/>
          <w:b/>
          <w:bCs/>
          <w:kern w:val="0"/>
          <w:sz w:val="28"/>
          <w:szCs w:val="28"/>
          <w:lang w:val="zh-CN" w:eastAsia="zh-CN" w:bidi="ar-SA"/>
        </w:rPr>
        <w:t>（二）一般公共预算财政拨款支出决算结构情况</w:t>
      </w:r>
    </w:p>
    <w:p w14:paraId="63D4817F">
      <w:pPr>
        <w:keepNext w:val="0"/>
        <w:keepLines w:val="0"/>
        <w:pageBreakBefore w:val="0"/>
        <w:widowControl/>
        <w:kinsoku/>
        <w:wordWrap/>
        <w:overflowPunct/>
        <w:topLinePunct w:val="0"/>
        <w:autoSpaceDE/>
        <w:autoSpaceDN/>
        <w:bidi w:val="0"/>
        <w:adjustRightInd/>
        <w:snapToGrid/>
        <w:spacing w:before="100" w:beforeLines="0" w:after="100" w:afterLines="0" w:line="580" w:lineRule="exact"/>
        <w:ind w:firstLine="560" w:firstLineChars="200"/>
        <w:jc w:val="left"/>
        <w:textAlignment w:val="auto"/>
        <w:rPr>
          <w:rFonts w:hint="eastAsia" w:ascii="仿宋_GB2312" w:hAnsi="仿宋" w:eastAsia="仿宋_GB2312" w:cs="仿宋"/>
          <w:b w:val="0"/>
          <w:bCs w:val="0"/>
          <w:kern w:val="0"/>
          <w:sz w:val="28"/>
          <w:szCs w:val="28"/>
          <w:lang w:val="zh-CN" w:eastAsia="zh-CN" w:bidi="ar-SA"/>
        </w:rPr>
      </w:pPr>
      <w:r>
        <w:rPr>
          <w:rFonts w:hint="eastAsia" w:ascii="仿宋_GB2312" w:hAnsi="仿宋" w:eastAsia="仿宋_GB2312" w:cs="仿宋"/>
          <w:b w:val="0"/>
          <w:bCs w:val="0"/>
          <w:kern w:val="0"/>
          <w:sz w:val="28"/>
          <w:szCs w:val="28"/>
          <w:lang w:val="en-US" w:eastAsia="zh-CN" w:bidi="ar-SA"/>
        </w:rPr>
        <w:t>2023年度一般公共预算财政拨款支出</w:t>
      </w:r>
      <w:r>
        <w:rPr>
          <w:rFonts w:hint="eastAsia" w:ascii="仿宋_GB2312" w:hAnsi="仿宋" w:eastAsia="仿宋_GB2312" w:cs="仿宋"/>
          <w:b w:val="0"/>
          <w:bCs w:val="0"/>
          <w:kern w:val="0"/>
          <w:sz w:val="28"/>
          <w:szCs w:val="28"/>
          <w:lang w:val="zh-CN" w:eastAsia="zh-CN" w:bidi="ar-SA"/>
        </w:rPr>
        <w:t>62.35万元，主要用于以下方面：社会保障和就业支出4.26万元,占6.83%；卫生健康支出2.65万元,占4.25%；城乡社区支出55.44万元,占88.91%。</w:t>
      </w:r>
    </w:p>
    <w:p w14:paraId="56CA84DF">
      <w:pPr>
        <w:keepNext w:val="0"/>
        <w:keepLines w:val="0"/>
        <w:pageBreakBefore w:val="0"/>
        <w:widowControl/>
        <w:kinsoku/>
        <w:wordWrap/>
        <w:overflowPunct/>
        <w:topLinePunct w:val="0"/>
        <w:autoSpaceDE/>
        <w:autoSpaceDN/>
        <w:bidi w:val="0"/>
        <w:adjustRightInd/>
        <w:snapToGrid/>
        <w:spacing w:before="100" w:beforeLines="0" w:after="100" w:afterLines="0" w:line="580" w:lineRule="exact"/>
        <w:ind w:firstLine="562" w:firstLineChars="200"/>
        <w:jc w:val="left"/>
        <w:textAlignment w:val="auto"/>
        <w:rPr>
          <w:rFonts w:hint="eastAsia" w:ascii="仿宋_GB2312" w:hAnsi="仿宋" w:eastAsia="仿宋_GB2312" w:cs="仿宋"/>
          <w:b/>
          <w:bCs/>
          <w:kern w:val="0"/>
          <w:sz w:val="28"/>
          <w:szCs w:val="28"/>
          <w:lang w:val="zh-CN" w:eastAsia="zh-CN" w:bidi="ar-SA"/>
        </w:rPr>
      </w:pPr>
      <w:r>
        <w:rPr>
          <w:rFonts w:hint="eastAsia" w:ascii="仿宋_GB2312" w:hAnsi="仿宋" w:eastAsia="仿宋_GB2312" w:cs="仿宋"/>
          <w:b/>
          <w:bCs/>
          <w:kern w:val="0"/>
          <w:sz w:val="28"/>
          <w:szCs w:val="28"/>
          <w:lang w:val="zh-CN" w:eastAsia="zh-CN" w:bidi="ar-SA"/>
        </w:rPr>
        <w:t>（三）一般公共预算财政拨款支出决算具体情况</w:t>
      </w:r>
    </w:p>
    <w:p w14:paraId="3D462E53">
      <w:pPr>
        <w:keepNext w:val="0"/>
        <w:keepLines w:val="0"/>
        <w:pageBreakBefore w:val="0"/>
        <w:widowControl/>
        <w:kinsoku/>
        <w:wordWrap/>
        <w:overflowPunct/>
        <w:topLinePunct w:val="0"/>
        <w:autoSpaceDE/>
        <w:autoSpaceDN/>
        <w:bidi w:val="0"/>
        <w:adjustRightInd/>
        <w:snapToGrid/>
        <w:spacing w:before="100" w:beforeLines="0" w:after="100" w:afterLines="0" w:line="580" w:lineRule="exact"/>
        <w:ind w:firstLine="560" w:firstLineChars="200"/>
        <w:jc w:val="left"/>
        <w:textAlignment w:val="auto"/>
        <w:rPr>
          <w:rFonts w:hint="eastAsia" w:ascii="仿宋_GB2312" w:hAnsi="仿宋" w:eastAsia="仿宋_GB2312" w:cs="仿宋"/>
          <w:b w:val="0"/>
          <w:bCs w:val="0"/>
          <w:kern w:val="0"/>
          <w:sz w:val="28"/>
          <w:szCs w:val="28"/>
          <w:lang w:val="zh-CN" w:eastAsia="zh-CN" w:bidi="ar-SA"/>
        </w:rPr>
      </w:pPr>
      <w:r>
        <w:rPr>
          <w:rFonts w:hint="eastAsia" w:ascii="仿宋_GB2312" w:hAnsi="仿宋" w:eastAsia="仿宋_GB2312" w:cs="仿宋"/>
          <w:b w:val="0"/>
          <w:bCs w:val="0"/>
          <w:kern w:val="0"/>
          <w:sz w:val="28"/>
          <w:szCs w:val="28"/>
          <w:lang w:val="en-US" w:eastAsia="zh-CN" w:bidi="ar-SA"/>
        </w:rPr>
        <w:t>2023年度一般公共预算财政拨款支出年初预算为</w:t>
      </w:r>
      <w:r>
        <w:rPr>
          <w:rFonts w:hint="eastAsia" w:ascii="仿宋_GB2312" w:hAnsi="仿宋" w:eastAsia="仿宋_GB2312" w:cs="仿宋"/>
          <w:b w:val="0"/>
          <w:bCs w:val="0"/>
          <w:kern w:val="0"/>
          <w:sz w:val="28"/>
          <w:szCs w:val="28"/>
          <w:lang w:val="zh-CN" w:eastAsia="zh-CN" w:bidi="ar-SA"/>
        </w:rPr>
        <w:t>74.33万元,支出决算为62.35万元,完成年初预算的83.89%。其中：</w:t>
      </w:r>
    </w:p>
    <w:p w14:paraId="1E60AD92">
      <w:pPr>
        <w:keepNext w:val="0"/>
        <w:keepLines w:val="0"/>
        <w:pageBreakBefore w:val="0"/>
        <w:widowControl/>
        <w:kinsoku/>
        <w:wordWrap/>
        <w:overflowPunct/>
        <w:topLinePunct w:val="0"/>
        <w:autoSpaceDE/>
        <w:autoSpaceDN/>
        <w:bidi w:val="0"/>
        <w:adjustRightInd/>
        <w:snapToGrid/>
        <w:spacing w:before="100" w:beforeLines="0" w:after="100" w:afterLines="0" w:line="580" w:lineRule="exact"/>
        <w:ind w:firstLine="562" w:firstLineChars="200"/>
        <w:jc w:val="left"/>
        <w:textAlignment w:val="auto"/>
        <w:rPr>
          <w:rFonts w:hint="eastAsia" w:ascii="仿宋_GB2312" w:hAnsi="仿宋" w:eastAsia="仿宋_GB2312" w:cs="仿宋"/>
          <w:b w:val="0"/>
          <w:bCs w:val="0"/>
          <w:kern w:val="0"/>
          <w:sz w:val="28"/>
          <w:szCs w:val="28"/>
          <w:lang w:val="zh-CN" w:eastAsia="zh-CN" w:bidi="ar-SA"/>
        </w:rPr>
      </w:pPr>
      <w:r>
        <w:rPr>
          <w:rFonts w:hint="default" w:ascii="仿宋_GB2312" w:hAnsi="仿宋" w:eastAsia="仿宋_GB2312" w:cs="仿宋"/>
          <w:b/>
          <w:bCs/>
          <w:kern w:val="0"/>
          <w:sz w:val="28"/>
          <w:szCs w:val="28"/>
          <w:lang w:val="zh-CN" w:eastAsia="zh-CN" w:bidi="ar-SA"/>
        </w:rPr>
        <w:t>1</w:t>
      </w:r>
      <w:r>
        <w:rPr>
          <w:rFonts w:hint="eastAsia" w:ascii="仿宋_GB2312" w:hAnsi="仿宋" w:eastAsia="仿宋_GB2312" w:cs="仿宋"/>
          <w:b/>
          <w:bCs/>
          <w:kern w:val="0"/>
          <w:sz w:val="28"/>
          <w:szCs w:val="28"/>
          <w:lang w:val="zh-CN" w:eastAsia="zh-CN" w:bidi="ar-SA"/>
        </w:rPr>
        <w:t>．社会保障和就业支出</w:t>
      </w:r>
      <w:r>
        <w:rPr>
          <w:rFonts w:hint="eastAsia" w:ascii="仿宋_GB2312" w:hAnsi="仿宋" w:eastAsia="仿宋_GB2312" w:cs="仿宋"/>
          <w:b w:val="0"/>
          <w:bCs w:val="0"/>
          <w:kern w:val="0"/>
          <w:sz w:val="28"/>
          <w:szCs w:val="28"/>
          <w:lang w:val="zh-CN" w:eastAsia="zh-CN" w:bidi="ar-SA"/>
        </w:rPr>
        <w:t>年初预算数为9.08万元,支出决算为4.26万元,完成年初预算的46.94%,决算数小于预算数的主要原因是调出</w:t>
      </w:r>
      <w:r>
        <w:rPr>
          <w:rFonts w:hint="eastAsia" w:ascii="仿宋_GB2312" w:hAnsi="仿宋" w:eastAsia="仿宋_GB2312" w:cs="仿宋"/>
          <w:b w:val="0"/>
          <w:bCs w:val="0"/>
          <w:kern w:val="0"/>
          <w:sz w:val="28"/>
          <w:szCs w:val="28"/>
          <w:lang w:val="en-US" w:eastAsia="zh-CN" w:bidi="ar-SA"/>
        </w:rPr>
        <w:t>2人</w:t>
      </w:r>
      <w:r>
        <w:rPr>
          <w:rFonts w:hint="eastAsia" w:ascii="仿宋_GB2312" w:hAnsi="仿宋" w:eastAsia="仿宋_GB2312" w:cs="仿宋"/>
          <w:b w:val="0"/>
          <w:bCs w:val="0"/>
          <w:kern w:val="0"/>
          <w:sz w:val="28"/>
          <w:szCs w:val="28"/>
          <w:lang w:val="zh-CN" w:eastAsia="zh-CN" w:bidi="ar-SA"/>
        </w:rPr>
        <w:t>。</w:t>
      </w:r>
    </w:p>
    <w:p w14:paraId="28DE66A1">
      <w:pPr>
        <w:keepNext w:val="0"/>
        <w:keepLines w:val="0"/>
        <w:pageBreakBefore w:val="0"/>
        <w:widowControl/>
        <w:kinsoku/>
        <w:wordWrap/>
        <w:overflowPunct/>
        <w:topLinePunct w:val="0"/>
        <w:autoSpaceDE/>
        <w:autoSpaceDN/>
        <w:bidi w:val="0"/>
        <w:adjustRightInd/>
        <w:snapToGrid/>
        <w:spacing w:before="100" w:beforeLines="0" w:after="100" w:afterLines="0" w:line="580" w:lineRule="exact"/>
        <w:ind w:firstLine="562" w:firstLineChars="200"/>
        <w:jc w:val="left"/>
        <w:textAlignment w:val="auto"/>
        <w:rPr>
          <w:rFonts w:hint="eastAsia" w:ascii="仿宋_GB2312" w:hAnsi="仿宋" w:eastAsia="仿宋_GB2312" w:cs="仿宋"/>
          <w:b w:val="0"/>
          <w:bCs w:val="0"/>
          <w:kern w:val="0"/>
          <w:sz w:val="28"/>
          <w:szCs w:val="28"/>
          <w:lang w:val="zh-CN" w:eastAsia="zh-CN" w:bidi="ar-SA"/>
        </w:rPr>
      </w:pPr>
      <w:r>
        <w:rPr>
          <w:rFonts w:hint="eastAsia" w:ascii="仿宋_GB2312" w:hAnsi="仿宋" w:eastAsia="仿宋_GB2312" w:cs="仿宋"/>
          <w:b/>
          <w:bCs/>
          <w:kern w:val="0"/>
          <w:sz w:val="28"/>
          <w:szCs w:val="28"/>
          <w:lang w:val="en-US" w:eastAsia="zh-CN" w:bidi="ar-SA"/>
        </w:rPr>
        <w:t>2</w:t>
      </w:r>
      <w:r>
        <w:rPr>
          <w:rFonts w:hint="eastAsia" w:ascii="仿宋_GB2312" w:hAnsi="仿宋" w:eastAsia="仿宋_GB2312" w:cs="仿宋"/>
          <w:b/>
          <w:bCs/>
          <w:kern w:val="0"/>
          <w:sz w:val="28"/>
          <w:szCs w:val="28"/>
          <w:lang w:val="zh-CN" w:eastAsia="zh-CN" w:bidi="ar-SA"/>
        </w:rPr>
        <w:t>．卫生健康支出</w:t>
      </w:r>
      <w:r>
        <w:rPr>
          <w:rFonts w:hint="eastAsia" w:ascii="仿宋_GB2312" w:hAnsi="仿宋" w:eastAsia="仿宋_GB2312" w:cs="仿宋"/>
          <w:b w:val="0"/>
          <w:bCs w:val="0"/>
          <w:kern w:val="0"/>
          <w:sz w:val="28"/>
          <w:szCs w:val="28"/>
          <w:lang w:val="zh-CN" w:eastAsia="zh-CN" w:bidi="ar-SA"/>
        </w:rPr>
        <w:t>年初预算数为3.27万元,支出决算为2.65万元,完成年初预算的81.15%,决算数小于预算数的主要原因是调出</w:t>
      </w:r>
      <w:r>
        <w:rPr>
          <w:rFonts w:hint="eastAsia" w:ascii="仿宋_GB2312" w:hAnsi="仿宋" w:eastAsia="仿宋_GB2312" w:cs="仿宋"/>
          <w:b w:val="0"/>
          <w:bCs w:val="0"/>
          <w:kern w:val="0"/>
          <w:sz w:val="28"/>
          <w:szCs w:val="28"/>
          <w:lang w:val="en-US" w:eastAsia="zh-CN" w:bidi="ar-SA"/>
        </w:rPr>
        <w:t>2人</w:t>
      </w:r>
      <w:r>
        <w:rPr>
          <w:rFonts w:hint="eastAsia" w:ascii="仿宋_GB2312" w:hAnsi="仿宋" w:eastAsia="仿宋_GB2312" w:cs="仿宋"/>
          <w:b w:val="0"/>
          <w:bCs w:val="0"/>
          <w:kern w:val="0"/>
          <w:sz w:val="28"/>
          <w:szCs w:val="28"/>
          <w:lang w:val="zh-CN" w:eastAsia="zh-CN" w:bidi="ar-SA"/>
        </w:rPr>
        <w:t>。</w:t>
      </w:r>
    </w:p>
    <w:p w14:paraId="18161642">
      <w:pPr>
        <w:keepNext w:val="0"/>
        <w:keepLines w:val="0"/>
        <w:pageBreakBefore w:val="0"/>
        <w:widowControl/>
        <w:kinsoku/>
        <w:wordWrap/>
        <w:overflowPunct/>
        <w:topLinePunct w:val="0"/>
        <w:autoSpaceDE/>
        <w:autoSpaceDN/>
        <w:bidi w:val="0"/>
        <w:adjustRightInd/>
        <w:snapToGrid/>
        <w:spacing w:before="100" w:beforeLines="0" w:after="100" w:afterLines="0" w:line="580" w:lineRule="exact"/>
        <w:ind w:firstLine="562" w:firstLineChars="200"/>
        <w:jc w:val="left"/>
        <w:textAlignment w:val="auto"/>
        <w:rPr>
          <w:rFonts w:hint="eastAsia" w:ascii="仿宋_GB2312" w:hAnsi="仿宋" w:eastAsia="仿宋_GB2312" w:cs="仿宋"/>
          <w:b w:val="0"/>
          <w:bCs w:val="0"/>
          <w:kern w:val="0"/>
          <w:sz w:val="28"/>
          <w:szCs w:val="28"/>
          <w:lang w:val="zh-CN" w:eastAsia="zh-CN" w:bidi="ar-SA"/>
        </w:rPr>
      </w:pPr>
      <w:r>
        <w:rPr>
          <w:rFonts w:hint="eastAsia" w:ascii="仿宋_GB2312" w:hAnsi="仿宋" w:eastAsia="仿宋_GB2312" w:cs="仿宋"/>
          <w:b/>
          <w:bCs/>
          <w:kern w:val="0"/>
          <w:sz w:val="28"/>
          <w:szCs w:val="28"/>
          <w:lang w:val="en-US" w:eastAsia="zh-CN" w:bidi="ar-SA"/>
        </w:rPr>
        <w:t>3</w:t>
      </w:r>
      <w:r>
        <w:rPr>
          <w:rFonts w:hint="eastAsia" w:ascii="仿宋_GB2312" w:hAnsi="仿宋" w:eastAsia="仿宋_GB2312" w:cs="仿宋"/>
          <w:b/>
          <w:bCs/>
          <w:kern w:val="0"/>
          <w:sz w:val="28"/>
          <w:szCs w:val="28"/>
          <w:lang w:val="zh-CN" w:eastAsia="zh-CN" w:bidi="ar-SA"/>
        </w:rPr>
        <w:t>．城乡社区支出</w:t>
      </w:r>
      <w:r>
        <w:rPr>
          <w:rFonts w:hint="eastAsia" w:ascii="仿宋_GB2312" w:hAnsi="仿宋" w:eastAsia="仿宋_GB2312" w:cs="仿宋"/>
          <w:b w:val="0"/>
          <w:bCs w:val="0"/>
          <w:kern w:val="0"/>
          <w:sz w:val="28"/>
          <w:szCs w:val="28"/>
          <w:lang w:val="zh-CN" w:eastAsia="zh-CN" w:bidi="ar-SA"/>
        </w:rPr>
        <w:t>年初预算数为61.98万元,支出决算为55.44万元,完成年初预算的89.44%,决算数小于预算数的主要原因是调出</w:t>
      </w:r>
      <w:r>
        <w:rPr>
          <w:rFonts w:hint="eastAsia" w:ascii="仿宋_GB2312" w:hAnsi="仿宋" w:eastAsia="仿宋_GB2312" w:cs="仿宋"/>
          <w:b w:val="0"/>
          <w:bCs w:val="0"/>
          <w:kern w:val="0"/>
          <w:sz w:val="28"/>
          <w:szCs w:val="28"/>
          <w:lang w:val="en-US" w:eastAsia="zh-CN" w:bidi="ar-SA"/>
        </w:rPr>
        <w:t>2人</w:t>
      </w:r>
      <w:r>
        <w:rPr>
          <w:rFonts w:hint="eastAsia" w:ascii="仿宋_GB2312" w:hAnsi="仿宋" w:eastAsia="仿宋_GB2312" w:cs="仿宋"/>
          <w:b w:val="0"/>
          <w:bCs w:val="0"/>
          <w:kern w:val="0"/>
          <w:sz w:val="28"/>
          <w:szCs w:val="28"/>
          <w:lang w:val="zh-CN" w:eastAsia="zh-CN" w:bidi="ar-SA"/>
        </w:rPr>
        <w:t>。</w:t>
      </w:r>
    </w:p>
    <w:p w14:paraId="69948630">
      <w:pPr>
        <w:keepNext w:val="0"/>
        <w:keepLines w:val="0"/>
        <w:pageBreakBefore w:val="0"/>
        <w:widowControl/>
        <w:kinsoku/>
        <w:wordWrap/>
        <w:overflowPunct/>
        <w:topLinePunct w:val="0"/>
        <w:autoSpaceDE/>
        <w:autoSpaceDN/>
        <w:bidi w:val="0"/>
        <w:adjustRightInd/>
        <w:snapToGrid/>
        <w:spacing w:before="100" w:beforeLines="0" w:after="100" w:afterLines="0" w:line="580" w:lineRule="exact"/>
        <w:ind w:firstLine="643" w:firstLineChars="200"/>
        <w:jc w:val="left"/>
        <w:textAlignment w:val="auto"/>
        <w:rPr>
          <w:rFonts w:hint="eastAsia" w:ascii="宋体" w:hAnsi="宋体"/>
          <w:b/>
          <w:bCs/>
          <w:color w:val="auto"/>
          <w:sz w:val="24"/>
          <w:szCs w:val="24"/>
          <w:lang w:val="zh-CN" w:eastAsia="zh-CN"/>
        </w:rPr>
      </w:pPr>
      <w:r>
        <w:rPr>
          <w:rFonts w:hint="eastAsia" w:ascii="仿宋_GB2312" w:hAnsi="仿宋" w:eastAsia="仿宋_GB2312" w:cs="仿宋"/>
          <w:b/>
          <w:bCs/>
          <w:kern w:val="0"/>
          <w:sz w:val="32"/>
          <w:szCs w:val="32"/>
          <w:lang w:val="zh-CN" w:eastAsia="zh-CN" w:bidi="ar-SA"/>
        </w:rPr>
        <w:t>六、一般公共预算财政拨款基本支出决算情况说明</w:t>
      </w:r>
    </w:p>
    <w:p w14:paraId="03CC3963">
      <w:pPr>
        <w:keepNext w:val="0"/>
        <w:keepLines w:val="0"/>
        <w:pageBreakBefore w:val="0"/>
        <w:widowControl/>
        <w:kinsoku/>
        <w:wordWrap/>
        <w:overflowPunct/>
        <w:topLinePunct w:val="0"/>
        <w:autoSpaceDE/>
        <w:autoSpaceDN/>
        <w:bidi w:val="0"/>
        <w:adjustRightInd/>
        <w:snapToGrid/>
        <w:spacing w:before="100" w:beforeLines="0" w:after="100" w:afterLines="0" w:line="580" w:lineRule="exact"/>
        <w:ind w:firstLine="560" w:firstLineChars="200"/>
        <w:jc w:val="left"/>
        <w:textAlignment w:val="auto"/>
        <w:rPr>
          <w:rFonts w:hint="eastAsia" w:ascii="仿宋_GB2312" w:hAnsi="仿宋" w:eastAsia="仿宋_GB2312" w:cs="仿宋"/>
          <w:b w:val="0"/>
          <w:bCs w:val="0"/>
          <w:kern w:val="0"/>
          <w:sz w:val="28"/>
          <w:szCs w:val="28"/>
          <w:lang w:val="zh-CN" w:eastAsia="zh-CN" w:bidi="ar-SA"/>
        </w:rPr>
      </w:pPr>
      <w:r>
        <w:rPr>
          <w:rFonts w:hint="eastAsia" w:ascii="仿宋_GB2312" w:hAnsi="仿宋" w:eastAsia="仿宋_GB2312" w:cs="仿宋"/>
          <w:b w:val="0"/>
          <w:bCs w:val="0"/>
          <w:kern w:val="0"/>
          <w:sz w:val="28"/>
          <w:szCs w:val="28"/>
          <w:lang w:val="zh-CN" w:eastAsia="zh-CN" w:bidi="ar-SA"/>
        </w:rPr>
        <w:t>2023年度一般公共预算财政拨款基本支出62.35万元。其中：</w:t>
      </w:r>
    </w:p>
    <w:p w14:paraId="6EC2C257">
      <w:pPr>
        <w:keepNext w:val="0"/>
        <w:keepLines w:val="0"/>
        <w:pageBreakBefore w:val="0"/>
        <w:widowControl/>
        <w:kinsoku/>
        <w:wordWrap/>
        <w:overflowPunct/>
        <w:topLinePunct w:val="0"/>
        <w:autoSpaceDE/>
        <w:autoSpaceDN/>
        <w:bidi w:val="0"/>
        <w:adjustRightInd/>
        <w:snapToGrid/>
        <w:spacing w:before="100" w:beforeLines="0" w:after="100" w:afterLines="0" w:line="580" w:lineRule="exact"/>
        <w:ind w:firstLine="562" w:firstLineChars="200"/>
        <w:jc w:val="left"/>
        <w:textAlignment w:val="auto"/>
        <w:rPr>
          <w:rFonts w:hint="eastAsia" w:ascii="仿宋_GB2312" w:hAnsi="仿宋" w:eastAsia="仿宋_GB2312" w:cs="仿宋"/>
          <w:b w:val="0"/>
          <w:bCs w:val="0"/>
          <w:kern w:val="0"/>
          <w:sz w:val="28"/>
          <w:szCs w:val="28"/>
          <w:lang w:val="zh-CN" w:eastAsia="zh-CN" w:bidi="ar-SA"/>
        </w:rPr>
      </w:pPr>
      <w:r>
        <w:rPr>
          <w:rFonts w:hint="eastAsia" w:ascii="仿宋_GB2312" w:hAnsi="仿宋" w:eastAsia="仿宋_GB2312" w:cs="仿宋"/>
          <w:b/>
          <w:bCs/>
          <w:kern w:val="0"/>
          <w:sz w:val="28"/>
          <w:szCs w:val="28"/>
          <w:lang w:val="zh-CN" w:eastAsia="zh-CN" w:bidi="ar-SA"/>
        </w:rPr>
        <w:t>人员经费</w:t>
      </w:r>
      <w:r>
        <w:rPr>
          <w:rFonts w:hint="eastAsia" w:ascii="仿宋_GB2312" w:hAnsi="仿宋" w:eastAsia="仿宋_GB2312" w:cs="仿宋"/>
          <w:b w:val="0"/>
          <w:bCs w:val="0"/>
          <w:kern w:val="0"/>
          <w:sz w:val="28"/>
          <w:szCs w:val="28"/>
          <w:lang w:val="zh-CN" w:eastAsia="zh-CN" w:bidi="ar-SA"/>
        </w:rPr>
        <w:t>62.20万元,较上年决算数减少7.62万元,下降10.92%,主要原因是调出</w:t>
      </w:r>
      <w:r>
        <w:rPr>
          <w:rFonts w:hint="eastAsia" w:ascii="仿宋_GB2312" w:hAnsi="仿宋" w:eastAsia="仿宋_GB2312" w:cs="仿宋"/>
          <w:b w:val="0"/>
          <w:bCs w:val="0"/>
          <w:kern w:val="0"/>
          <w:sz w:val="28"/>
          <w:szCs w:val="28"/>
          <w:lang w:val="en-US" w:eastAsia="zh-CN" w:bidi="ar-SA"/>
        </w:rPr>
        <w:t>2人</w:t>
      </w:r>
      <w:r>
        <w:rPr>
          <w:rFonts w:hint="eastAsia" w:ascii="仿宋_GB2312" w:hAnsi="仿宋" w:eastAsia="仿宋_GB2312" w:cs="仿宋"/>
          <w:b w:val="0"/>
          <w:bCs w:val="0"/>
          <w:kern w:val="0"/>
          <w:sz w:val="28"/>
          <w:szCs w:val="28"/>
          <w:lang w:val="zh-CN" w:eastAsia="zh-CN" w:bidi="ar-SA"/>
        </w:rPr>
        <w:t>。人员经费用途主要包括基本工资、津贴补贴、奖金、社会保障缴费等。</w:t>
      </w:r>
    </w:p>
    <w:p w14:paraId="5F6D5A54">
      <w:pPr>
        <w:keepNext w:val="0"/>
        <w:keepLines w:val="0"/>
        <w:pageBreakBefore w:val="0"/>
        <w:widowControl/>
        <w:kinsoku/>
        <w:wordWrap/>
        <w:overflowPunct/>
        <w:topLinePunct w:val="0"/>
        <w:autoSpaceDE/>
        <w:autoSpaceDN/>
        <w:bidi w:val="0"/>
        <w:adjustRightInd/>
        <w:snapToGrid/>
        <w:spacing w:before="100" w:beforeLines="0" w:after="100" w:afterLines="0" w:line="580" w:lineRule="exact"/>
        <w:ind w:firstLine="562" w:firstLineChars="200"/>
        <w:jc w:val="left"/>
        <w:textAlignment w:val="auto"/>
        <w:rPr>
          <w:rFonts w:hint="eastAsia" w:ascii="仿宋_GB2312" w:hAnsi="仿宋" w:eastAsia="仿宋_GB2312" w:cs="仿宋"/>
          <w:b w:val="0"/>
          <w:bCs w:val="0"/>
          <w:kern w:val="0"/>
          <w:sz w:val="28"/>
          <w:szCs w:val="28"/>
          <w:lang w:val="zh-CN" w:eastAsia="zh-CN" w:bidi="ar-SA"/>
        </w:rPr>
      </w:pPr>
      <w:r>
        <w:rPr>
          <w:rFonts w:hint="eastAsia" w:ascii="仿宋_GB2312" w:hAnsi="仿宋" w:eastAsia="仿宋_GB2312" w:cs="仿宋"/>
          <w:b/>
          <w:bCs/>
          <w:kern w:val="0"/>
          <w:sz w:val="28"/>
          <w:szCs w:val="28"/>
          <w:lang w:val="zh-CN" w:eastAsia="zh-CN" w:bidi="ar-SA"/>
        </w:rPr>
        <w:t>公用经费</w:t>
      </w:r>
      <w:r>
        <w:rPr>
          <w:rFonts w:hint="eastAsia" w:ascii="仿宋_GB2312" w:hAnsi="仿宋" w:eastAsia="仿宋_GB2312" w:cs="仿宋"/>
          <w:b w:val="0"/>
          <w:bCs w:val="0"/>
          <w:kern w:val="0"/>
          <w:sz w:val="28"/>
          <w:szCs w:val="28"/>
          <w:lang w:val="zh-CN" w:eastAsia="zh-CN" w:bidi="ar-SA"/>
        </w:rPr>
        <w:t>0.15万元,较上年决算数减少0.64万元,下降80.9%,主要原因是单位撤销。公用经费用途主要包括办公费、印刷费、咨询费、手续费、工会经费等。</w:t>
      </w:r>
    </w:p>
    <w:p w14:paraId="42F313BB">
      <w:pPr>
        <w:keepNext w:val="0"/>
        <w:keepLines w:val="0"/>
        <w:pageBreakBefore w:val="0"/>
        <w:widowControl/>
        <w:kinsoku/>
        <w:wordWrap/>
        <w:overflowPunct/>
        <w:topLinePunct w:val="0"/>
        <w:autoSpaceDE/>
        <w:autoSpaceDN/>
        <w:bidi w:val="0"/>
        <w:adjustRightInd/>
        <w:snapToGrid/>
        <w:spacing w:before="100" w:beforeLines="0" w:after="100" w:afterLines="0" w:line="580" w:lineRule="exact"/>
        <w:ind w:firstLine="643" w:firstLineChars="200"/>
        <w:jc w:val="left"/>
        <w:textAlignment w:val="auto"/>
        <w:rPr>
          <w:rFonts w:hint="eastAsia" w:ascii="仿宋_GB2312" w:hAnsi="仿宋" w:eastAsia="仿宋_GB2312" w:cs="仿宋"/>
          <w:b/>
          <w:bCs/>
          <w:kern w:val="0"/>
          <w:sz w:val="32"/>
          <w:szCs w:val="32"/>
          <w:lang w:val="zh-CN" w:eastAsia="zh-CN" w:bidi="ar-SA"/>
        </w:rPr>
      </w:pPr>
      <w:r>
        <w:rPr>
          <w:rFonts w:hint="eastAsia" w:ascii="仿宋_GB2312" w:hAnsi="仿宋" w:eastAsia="仿宋_GB2312" w:cs="仿宋"/>
          <w:b/>
          <w:bCs/>
          <w:kern w:val="0"/>
          <w:sz w:val="32"/>
          <w:szCs w:val="32"/>
          <w:lang w:val="zh-CN" w:eastAsia="zh-CN" w:bidi="ar-SA"/>
        </w:rPr>
        <w:t>七、政府性基金预算财政拨款收支决算情况说明</w:t>
      </w:r>
    </w:p>
    <w:p w14:paraId="02D9A118">
      <w:pPr>
        <w:keepNext w:val="0"/>
        <w:keepLines w:val="0"/>
        <w:pageBreakBefore w:val="0"/>
        <w:widowControl/>
        <w:kinsoku/>
        <w:wordWrap/>
        <w:overflowPunct/>
        <w:topLinePunct w:val="0"/>
        <w:autoSpaceDE/>
        <w:autoSpaceDN/>
        <w:bidi w:val="0"/>
        <w:adjustRightInd/>
        <w:snapToGrid/>
        <w:spacing w:before="100" w:beforeLines="0" w:after="100" w:afterLines="0" w:line="580" w:lineRule="exact"/>
        <w:ind w:firstLine="560" w:firstLineChars="200"/>
        <w:jc w:val="left"/>
        <w:textAlignment w:val="auto"/>
        <w:rPr>
          <w:rFonts w:hint="eastAsia" w:ascii="宋体" w:hAnsi="宋体"/>
          <w:color w:val="FF0000"/>
          <w:sz w:val="24"/>
          <w:szCs w:val="24"/>
          <w:lang w:val="zh-CN"/>
        </w:rPr>
      </w:pPr>
      <w:r>
        <w:rPr>
          <w:rFonts w:hint="eastAsia" w:ascii="仿宋_GB2312" w:hAnsi="仿宋" w:eastAsia="仿宋_GB2312" w:cs="仿宋"/>
          <w:b w:val="0"/>
          <w:bCs w:val="0"/>
          <w:kern w:val="0"/>
          <w:sz w:val="28"/>
          <w:szCs w:val="28"/>
          <w:lang w:val="zh-CN" w:eastAsia="zh-CN" w:bidi="ar-SA"/>
        </w:rPr>
        <w:t>本部门2023年度无政府性基金收入,也没有使用政府性基金安排的支出。</w:t>
      </w:r>
    </w:p>
    <w:p w14:paraId="6C442E59">
      <w:pPr>
        <w:keepNext w:val="0"/>
        <w:keepLines w:val="0"/>
        <w:pageBreakBefore w:val="0"/>
        <w:widowControl/>
        <w:kinsoku/>
        <w:wordWrap/>
        <w:overflowPunct/>
        <w:topLinePunct w:val="0"/>
        <w:autoSpaceDE/>
        <w:autoSpaceDN/>
        <w:bidi w:val="0"/>
        <w:adjustRightInd/>
        <w:snapToGrid/>
        <w:spacing w:before="100" w:beforeLines="0" w:after="100" w:afterLines="0" w:line="580" w:lineRule="exact"/>
        <w:ind w:firstLine="643" w:firstLineChars="200"/>
        <w:jc w:val="left"/>
        <w:textAlignment w:val="auto"/>
        <w:rPr>
          <w:rFonts w:hint="eastAsia" w:ascii="仿宋_GB2312" w:hAnsi="仿宋" w:eastAsia="仿宋_GB2312" w:cs="仿宋"/>
          <w:b/>
          <w:bCs/>
          <w:kern w:val="0"/>
          <w:sz w:val="32"/>
          <w:szCs w:val="32"/>
          <w:lang w:val="zh-CN" w:eastAsia="zh-CN" w:bidi="ar-SA"/>
        </w:rPr>
      </w:pPr>
      <w:r>
        <w:rPr>
          <w:rFonts w:hint="eastAsia" w:ascii="仿宋_GB2312" w:hAnsi="仿宋" w:eastAsia="仿宋_GB2312" w:cs="仿宋"/>
          <w:b/>
          <w:bCs/>
          <w:kern w:val="0"/>
          <w:sz w:val="32"/>
          <w:szCs w:val="32"/>
          <w:lang w:val="zh-CN" w:eastAsia="zh-CN" w:bidi="ar-SA"/>
        </w:rPr>
        <w:t>八、国有资本经营预算财政拨款支出情况说明</w:t>
      </w:r>
    </w:p>
    <w:p w14:paraId="11BB7060">
      <w:pPr>
        <w:keepNext w:val="0"/>
        <w:keepLines w:val="0"/>
        <w:pageBreakBefore w:val="0"/>
        <w:widowControl/>
        <w:kinsoku/>
        <w:wordWrap/>
        <w:overflowPunct/>
        <w:topLinePunct w:val="0"/>
        <w:autoSpaceDE/>
        <w:autoSpaceDN/>
        <w:bidi w:val="0"/>
        <w:adjustRightInd/>
        <w:snapToGrid/>
        <w:spacing w:before="100" w:beforeLines="0" w:after="100" w:afterLines="0" w:line="580" w:lineRule="exact"/>
        <w:ind w:firstLine="560" w:firstLineChars="200"/>
        <w:jc w:val="left"/>
        <w:textAlignment w:val="auto"/>
        <w:rPr>
          <w:rFonts w:hint="eastAsia" w:ascii="宋体" w:hAnsi="宋体"/>
          <w:color w:val="FF0000"/>
          <w:sz w:val="24"/>
          <w:szCs w:val="24"/>
          <w:lang w:val="zh-CN"/>
        </w:rPr>
      </w:pPr>
      <w:r>
        <w:rPr>
          <w:rFonts w:hint="eastAsia" w:ascii="仿宋_GB2312" w:hAnsi="仿宋" w:eastAsia="仿宋_GB2312" w:cs="仿宋"/>
          <w:b w:val="0"/>
          <w:bCs w:val="0"/>
          <w:kern w:val="0"/>
          <w:sz w:val="28"/>
          <w:szCs w:val="28"/>
          <w:lang w:val="zh-CN" w:eastAsia="zh-CN" w:bidi="ar-SA"/>
        </w:rPr>
        <w:t>本部门2023年度没有使用国有资本经营预算安排的支出。</w:t>
      </w:r>
    </w:p>
    <w:p w14:paraId="515CD94C">
      <w:pPr>
        <w:keepNext w:val="0"/>
        <w:keepLines w:val="0"/>
        <w:pageBreakBefore w:val="0"/>
        <w:widowControl/>
        <w:kinsoku/>
        <w:wordWrap/>
        <w:overflowPunct/>
        <w:topLinePunct w:val="0"/>
        <w:autoSpaceDE/>
        <w:autoSpaceDN/>
        <w:bidi w:val="0"/>
        <w:adjustRightInd/>
        <w:snapToGrid/>
        <w:spacing w:before="100" w:beforeLines="0" w:after="100" w:afterLines="0" w:line="580" w:lineRule="exact"/>
        <w:ind w:firstLine="643" w:firstLineChars="200"/>
        <w:jc w:val="left"/>
        <w:textAlignment w:val="auto"/>
        <w:rPr>
          <w:rFonts w:hint="eastAsia" w:ascii="宋体" w:hAnsi="宋体"/>
          <w:b/>
          <w:bCs/>
          <w:color w:val="auto"/>
          <w:sz w:val="24"/>
          <w:szCs w:val="24"/>
          <w:lang w:val="zh-CN" w:eastAsia="zh-CN"/>
        </w:rPr>
      </w:pPr>
      <w:r>
        <w:rPr>
          <w:rFonts w:hint="eastAsia" w:ascii="仿宋_GB2312" w:hAnsi="仿宋" w:eastAsia="仿宋_GB2312" w:cs="仿宋"/>
          <w:b/>
          <w:bCs/>
          <w:kern w:val="0"/>
          <w:sz w:val="32"/>
          <w:szCs w:val="32"/>
          <w:lang w:val="en-US" w:eastAsia="zh-CN" w:bidi="ar-SA"/>
        </w:rPr>
        <w:t>九</w:t>
      </w:r>
      <w:r>
        <w:rPr>
          <w:rFonts w:hint="eastAsia" w:ascii="仿宋_GB2312" w:hAnsi="仿宋" w:eastAsia="仿宋_GB2312" w:cs="仿宋"/>
          <w:b/>
          <w:bCs/>
          <w:kern w:val="0"/>
          <w:sz w:val="32"/>
          <w:szCs w:val="32"/>
          <w:lang w:val="zh-CN" w:eastAsia="zh-CN" w:bidi="ar-SA"/>
        </w:rPr>
        <w:t>、财政拨款</w:t>
      </w:r>
      <w:r>
        <w:rPr>
          <w:rFonts w:hint="default" w:ascii="仿宋_GB2312" w:hAnsi="仿宋" w:eastAsia="仿宋_GB2312" w:cs="仿宋"/>
          <w:b/>
          <w:bCs/>
          <w:kern w:val="0"/>
          <w:sz w:val="32"/>
          <w:szCs w:val="32"/>
          <w:lang w:val="zh-CN" w:eastAsia="zh-CN" w:bidi="ar-SA"/>
        </w:rPr>
        <w:t>“</w:t>
      </w:r>
      <w:r>
        <w:rPr>
          <w:rFonts w:hint="eastAsia" w:ascii="仿宋_GB2312" w:hAnsi="仿宋" w:eastAsia="仿宋_GB2312" w:cs="仿宋"/>
          <w:b/>
          <w:bCs/>
          <w:kern w:val="0"/>
          <w:sz w:val="32"/>
          <w:szCs w:val="32"/>
          <w:lang w:val="zh-CN" w:eastAsia="zh-CN" w:bidi="ar-SA"/>
        </w:rPr>
        <w:t>三公</w:t>
      </w:r>
      <w:r>
        <w:rPr>
          <w:rFonts w:hint="default" w:ascii="仿宋_GB2312" w:hAnsi="仿宋" w:eastAsia="仿宋_GB2312" w:cs="仿宋"/>
          <w:b/>
          <w:bCs/>
          <w:kern w:val="0"/>
          <w:sz w:val="32"/>
          <w:szCs w:val="32"/>
          <w:lang w:val="zh-CN" w:eastAsia="zh-CN" w:bidi="ar-SA"/>
        </w:rPr>
        <w:t>”</w:t>
      </w:r>
      <w:r>
        <w:rPr>
          <w:rFonts w:hint="eastAsia" w:ascii="仿宋_GB2312" w:hAnsi="仿宋" w:eastAsia="仿宋_GB2312" w:cs="仿宋"/>
          <w:b/>
          <w:bCs/>
          <w:kern w:val="0"/>
          <w:sz w:val="32"/>
          <w:szCs w:val="32"/>
          <w:lang w:val="zh-CN" w:eastAsia="zh-CN" w:bidi="ar-SA"/>
        </w:rPr>
        <w:t>经费支出决算情况说明</w:t>
      </w:r>
    </w:p>
    <w:p w14:paraId="1D4BD9D4">
      <w:pPr>
        <w:keepNext w:val="0"/>
        <w:keepLines w:val="0"/>
        <w:pageBreakBefore w:val="0"/>
        <w:widowControl/>
        <w:kinsoku/>
        <w:wordWrap/>
        <w:overflowPunct/>
        <w:topLinePunct w:val="0"/>
        <w:autoSpaceDE/>
        <w:autoSpaceDN/>
        <w:bidi w:val="0"/>
        <w:adjustRightInd/>
        <w:snapToGrid/>
        <w:spacing w:before="100" w:beforeLines="0" w:after="100" w:afterLines="0" w:line="580" w:lineRule="exact"/>
        <w:ind w:firstLine="562" w:firstLineChars="200"/>
        <w:jc w:val="left"/>
        <w:textAlignment w:val="auto"/>
        <w:rPr>
          <w:rFonts w:hint="eastAsia" w:ascii="仿宋_GB2312" w:hAnsi="仿宋" w:eastAsia="仿宋_GB2312" w:cs="仿宋"/>
          <w:b/>
          <w:bCs/>
          <w:kern w:val="0"/>
          <w:sz w:val="28"/>
          <w:szCs w:val="28"/>
          <w:lang w:val="zh-CN" w:eastAsia="zh-CN" w:bidi="ar-SA"/>
        </w:rPr>
      </w:pPr>
      <w:r>
        <w:rPr>
          <w:rFonts w:hint="eastAsia" w:ascii="仿宋_GB2312" w:hAnsi="仿宋" w:eastAsia="仿宋_GB2312" w:cs="仿宋"/>
          <w:b/>
          <w:bCs/>
          <w:kern w:val="0"/>
          <w:sz w:val="28"/>
          <w:szCs w:val="28"/>
          <w:lang w:val="zh-CN" w:eastAsia="zh-CN" w:bidi="ar-SA"/>
        </w:rPr>
        <w:t>(一)</w:t>
      </w:r>
      <w:r>
        <w:rPr>
          <w:rFonts w:hint="default" w:ascii="仿宋_GB2312" w:hAnsi="仿宋" w:eastAsia="仿宋_GB2312" w:cs="仿宋"/>
          <w:b/>
          <w:bCs/>
          <w:kern w:val="0"/>
          <w:sz w:val="28"/>
          <w:szCs w:val="28"/>
          <w:lang w:val="zh-CN" w:eastAsia="zh-CN" w:bidi="ar-SA"/>
        </w:rPr>
        <w:t>“</w:t>
      </w:r>
      <w:r>
        <w:rPr>
          <w:rFonts w:hint="eastAsia" w:ascii="仿宋_GB2312" w:hAnsi="仿宋" w:eastAsia="仿宋_GB2312" w:cs="仿宋"/>
          <w:b/>
          <w:bCs/>
          <w:kern w:val="0"/>
          <w:sz w:val="28"/>
          <w:szCs w:val="28"/>
          <w:lang w:val="zh-CN" w:eastAsia="zh-CN" w:bidi="ar-SA"/>
        </w:rPr>
        <w:t>三公</w:t>
      </w:r>
      <w:r>
        <w:rPr>
          <w:rFonts w:hint="default" w:ascii="仿宋_GB2312" w:hAnsi="仿宋" w:eastAsia="仿宋_GB2312" w:cs="仿宋"/>
          <w:b/>
          <w:bCs/>
          <w:kern w:val="0"/>
          <w:sz w:val="28"/>
          <w:szCs w:val="28"/>
          <w:lang w:val="zh-CN" w:eastAsia="zh-CN" w:bidi="ar-SA"/>
        </w:rPr>
        <w:t>”</w:t>
      </w:r>
      <w:r>
        <w:rPr>
          <w:rFonts w:hint="eastAsia" w:ascii="仿宋_GB2312" w:hAnsi="仿宋" w:eastAsia="仿宋_GB2312" w:cs="仿宋"/>
          <w:b/>
          <w:bCs/>
          <w:kern w:val="0"/>
          <w:sz w:val="28"/>
          <w:szCs w:val="28"/>
          <w:lang w:val="zh-CN" w:eastAsia="zh-CN" w:bidi="ar-SA"/>
        </w:rPr>
        <w:t>经费财政拨款支出总体情况说明</w:t>
      </w:r>
    </w:p>
    <w:p w14:paraId="5E3777B0">
      <w:pPr>
        <w:keepNext w:val="0"/>
        <w:keepLines w:val="0"/>
        <w:pageBreakBefore w:val="0"/>
        <w:widowControl/>
        <w:kinsoku/>
        <w:wordWrap/>
        <w:overflowPunct/>
        <w:topLinePunct w:val="0"/>
        <w:autoSpaceDE/>
        <w:autoSpaceDN/>
        <w:bidi w:val="0"/>
        <w:adjustRightInd/>
        <w:snapToGrid/>
        <w:spacing w:before="100" w:beforeLines="0" w:after="100" w:afterLines="0" w:line="580" w:lineRule="exact"/>
        <w:ind w:firstLine="560" w:firstLineChars="200"/>
        <w:jc w:val="left"/>
        <w:textAlignment w:val="auto"/>
        <w:rPr>
          <w:rFonts w:hint="eastAsia" w:ascii="仿宋_GB2312" w:hAnsi="仿宋" w:eastAsia="仿宋_GB2312" w:cs="仿宋"/>
          <w:b w:val="0"/>
          <w:bCs w:val="0"/>
          <w:kern w:val="0"/>
          <w:sz w:val="28"/>
          <w:szCs w:val="28"/>
          <w:lang w:val="zh-CN" w:eastAsia="zh-CN" w:bidi="ar-SA"/>
        </w:rPr>
      </w:pPr>
      <w:r>
        <w:rPr>
          <w:rFonts w:hint="eastAsia" w:ascii="仿宋_GB2312" w:hAnsi="仿宋" w:eastAsia="仿宋_GB2312" w:cs="仿宋"/>
          <w:b w:val="0"/>
          <w:bCs w:val="0"/>
          <w:kern w:val="0"/>
          <w:sz w:val="28"/>
          <w:szCs w:val="28"/>
          <w:lang w:val="zh-CN" w:eastAsia="zh-CN" w:bidi="ar-SA"/>
        </w:rPr>
        <w:t>2023年度</w:t>
      </w:r>
      <w:r>
        <w:rPr>
          <w:rFonts w:hint="default" w:ascii="仿宋_GB2312" w:hAnsi="仿宋" w:eastAsia="仿宋_GB2312" w:cs="仿宋"/>
          <w:b w:val="0"/>
          <w:bCs w:val="0"/>
          <w:kern w:val="0"/>
          <w:sz w:val="28"/>
          <w:szCs w:val="28"/>
          <w:lang w:val="zh-CN" w:eastAsia="zh-CN" w:bidi="ar-SA"/>
        </w:rPr>
        <w:t>“</w:t>
      </w:r>
      <w:r>
        <w:rPr>
          <w:rFonts w:hint="eastAsia" w:ascii="仿宋_GB2312" w:hAnsi="仿宋" w:eastAsia="仿宋_GB2312" w:cs="仿宋"/>
          <w:b w:val="0"/>
          <w:bCs w:val="0"/>
          <w:kern w:val="0"/>
          <w:sz w:val="28"/>
          <w:szCs w:val="28"/>
          <w:lang w:val="zh-CN" w:eastAsia="zh-CN" w:bidi="ar-SA"/>
        </w:rPr>
        <w:t>三公</w:t>
      </w:r>
      <w:r>
        <w:rPr>
          <w:rFonts w:hint="default" w:ascii="仿宋_GB2312" w:hAnsi="仿宋" w:eastAsia="仿宋_GB2312" w:cs="仿宋"/>
          <w:b w:val="0"/>
          <w:bCs w:val="0"/>
          <w:kern w:val="0"/>
          <w:sz w:val="28"/>
          <w:szCs w:val="28"/>
          <w:lang w:val="zh-CN" w:eastAsia="zh-CN" w:bidi="ar-SA"/>
        </w:rPr>
        <w:t>”</w:t>
      </w:r>
      <w:r>
        <w:rPr>
          <w:rFonts w:hint="eastAsia" w:ascii="仿宋_GB2312" w:hAnsi="仿宋" w:eastAsia="仿宋_GB2312" w:cs="仿宋"/>
          <w:b w:val="0"/>
          <w:bCs w:val="0"/>
          <w:kern w:val="0"/>
          <w:sz w:val="28"/>
          <w:szCs w:val="28"/>
          <w:lang w:val="zh-CN" w:eastAsia="zh-CN" w:bidi="ar-SA"/>
        </w:rPr>
        <w:t>经费支出</w:t>
      </w:r>
      <w:r>
        <w:rPr>
          <w:rFonts w:hint="eastAsia" w:ascii="仿宋_GB2312" w:hAnsi="仿宋" w:eastAsia="仿宋_GB2312" w:cs="仿宋"/>
          <w:b w:val="0"/>
          <w:bCs w:val="0"/>
          <w:kern w:val="0"/>
          <w:sz w:val="28"/>
          <w:szCs w:val="28"/>
          <w:lang w:val="en-US" w:eastAsia="zh-CN" w:bidi="ar-SA"/>
        </w:rPr>
        <w:t>全年</w:t>
      </w:r>
      <w:r>
        <w:rPr>
          <w:rFonts w:hint="eastAsia" w:ascii="仿宋_GB2312" w:hAnsi="仿宋" w:eastAsia="仿宋_GB2312" w:cs="仿宋"/>
          <w:b w:val="0"/>
          <w:bCs w:val="0"/>
          <w:kern w:val="0"/>
          <w:sz w:val="28"/>
          <w:szCs w:val="28"/>
          <w:lang w:val="zh-CN" w:eastAsia="zh-CN" w:bidi="ar-SA"/>
        </w:rPr>
        <w:t>预算数为0.00万元,支出决算为0.00万元,决算数小于预算数的主要原因是单位撤销。</w:t>
      </w:r>
    </w:p>
    <w:p w14:paraId="56EF406B">
      <w:pPr>
        <w:keepNext w:val="0"/>
        <w:keepLines w:val="0"/>
        <w:pageBreakBefore w:val="0"/>
        <w:widowControl/>
        <w:kinsoku/>
        <w:wordWrap/>
        <w:overflowPunct/>
        <w:topLinePunct w:val="0"/>
        <w:autoSpaceDE/>
        <w:autoSpaceDN/>
        <w:bidi w:val="0"/>
        <w:adjustRightInd/>
        <w:snapToGrid/>
        <w:spacing w:before="100" w:beforeLines="0" w:after="100" w:afterLines="0" w:line="580" w:lineRule="exact"/>
        <w:ind w:firstLine="562" w:firstLineChars="200"/>
        <w:jc w:val="left"/>
        <w:textAlignment w:val="auto"/>
        <w:rPr>
          <w:rFonts w:hint="eastAsia" w:ascii="仿宋_GB2312" w:hAnsi="仿宋" w:eastAsia="仿宋_GB2312" w:cs="仿宋"/>
          <w:b/>
          <w:bCs/>
          <w:kern w:val="0"/>
          <w:sz w:val="28"/>
          <w:szCs w:val="28"/>
          <w:lang w:val="zh-CN" w:eastAsia="zh-CN" w:bidi="ar-SA"/>
        </w:rPr>
      </w:pPr>
      <w:r>
        <w:rPr>
          <w:rFonts w:hint="eastAsia" w:ascii="仿宋_GB2312" w:hAnsi="仿宋" w:eastAsia="仿宋_GB2312" w:cs="仿宋"/>
          <w:b/>
          <w:bCs/>
          <w:kern w:val="0"/>
          <w:sz w:val="28"/>
          <w:szCs w:val="28"/>
          <w:lang w:val="zh-CN" w:eastAsia="zh-CN" w:bidi="ar-SA"/>
        </w:rPr>
        <w:t>（二）</w:t>
      </w:r>
      <w:r>
        <w:rPr>
          <w:rFonts w:hint="default" w:ascii="仿宋_GB2312" w:hAnsi="仿宋" w:eastAsia="仿宋_GB2312" w:cs="仿宋"/>
          <w:b/>
          <w:bCs/>
          <w:kern w:val="0"/>
          <w:sz w:val="28"/>
          <w:szCs w:val="28"/>
          <w:lang w:val="zh-CN" w:eastAsia="zh-CN" w:bidi="ar-SA"/>
        </w:rPr>
        <w:t>“</w:t>
      </w:r>
      <w:r>
        <w:rPr>
          <w:rFonts w:hint="eastAsia" w:ascii="仿宋_GB2312" w:hAnsi="仿宋" w:eastAsia="仿宋_GB2312" w:cs="仿宋"/>
          <w:b/>
          <w:bCs/>
          <w:kern w:val="0"/>
          <w:sz w:val="28"/>
          <w:szCs w:val="28"/>
          <w:lang w:val="zh-CN" w:eastAsia="zh-CN" w:bidi="ar-SA"/>
        </w:rPr>
        <w:t>三公</w:t>
      </w:r>
      <w:r>
        <w:rPr>
          <w:rFonts w:hint="default" w:ascii="仿宋_GB2312" w:hAnsi="仿宋" w:eastAsia="仿宋_GB2312" w:cs="仿宋"/>
          <w:b/>
          <w:bCs/>
          <w:kern w:val="0"/>
          <w:sz w:val="28"/>
          <w:szCs w:val="28"/>
          <w:lang w:val="zh-CN" w:eastAsia="zh-CN" w:bidi="ar-SA"/>
        </w:rPr>
        <w:t>”</w:t>
      </w:r>
      <w:r>
        <w:rPr>
          <w:rFonts w:hint="eastAsia" w:ascii="仿宋_GB2312" w:hAnsi="仿宋" w:eastAsia="仿宋_GB2312" w:cs="仿宋"/>
          <w:b/>
          <w:bCs/>
          <w:kern w:val="0"/>
          <w:sz w:val="28"/>
          <w:szCs w:val="28"/>
          <w:lang w:val="zh-CN" w:eastAsia="zh-CN" w:bidi="ar-SA"/>
        </w:rPr>
        <w:t>经费财政拨款支出决算具体情况说明</w:t>
      </w:r>
    </w:p>
    <w:p w14:paraId="2561F23D">
      <w:pPr>
        <w:keepNext w:val="0"/>
        <w:keepLines w:val="0"/>
        <w:pageBreakBefore w:val="0"/>
        <w:widowControl/>
        <w:kinsoku/>
        <w:wordWrap/>
        <w:overflowPunct/>
        <w:topLinePunct w:val="0"/>
        <w:autoSpaceDE/>
        <w:autoSpaceDN/>
        <w:bidi w:val="0"/>
        <w:adjustRightInd/>
        <w:snapToGrid/>
        <w:spacing w:before="100" w:beforeLines="0" w:after="100" w:afterLines="0" w:line="580" w:lineRule="exact"/>
        <w:ind w:firstLine="562" w:firstLineChars="200"/>
        <w:jc w:val="left"/>
        <w:textAlignment w:val="auto"/>
        <w:rPr>
          <w:rFonts w:hint="eastAsia" w:ascii="仿宋_GB2312" w:hAnsi="仿宋" w:eastAsia="仿宋_GB2312" w:cs="仿宋"/>
          <w:b w:val="0"/>
          <w:bCs w:val="0"/>
          <w:kern w:val="0"/>
          <w:sz w:val="28"/>
          <w:szCs w:val="28"/>
          <w:lang w:val="zh-CN" w:eastAsia="zh-CN" w:bidi="ar-SA"/>
        </w:rPr>
      </w:pPr>
      <w:r>
        <w:rPr>
          <w:rFonts w:hint="default" w:ascii="仿宋_GB2312" w:hAnsi="仿宋" w:eastAsia="仿宋_GB2312" w:cs="仿宋"/>
          <w:b/>
          <w:bCs/>
          <w:kern w:val="0"/>
          <w:sz w:val="28"/>
          <w:szCs w:val="28"/>
          <w:lang w:val="zh-CN" w:eastAsia="zh-CN" w:bidi="ar-SA"/>
        </w:rPr>
        <w:t>1.</w:t>
      </w:r>
      <w:r>
        <w:rPr>
          <w:rFonts w:hint="eastAsia" w:ascii="仿宋_GB2312" w:hAnsi="仿宋" w:eastAsia="仿宋_GB2312" w:cs="仿宋"/>
          <w:b/>
          <w:bCs/>
          <w:kern w:val="0"/>
          <w:sz w:val="28"/>
          <w:szCs w:val="28"/>
          <w:lang w:val="zh-CN" w:eastAsia="zh-CN" w:bidi="ar-SA"/>
        </w:rPr>
        <w:t>因公出国(境)费用</w:t>
      </w:r>
      <w:r>
        <w:rPr>
          <w:rFonts w:hint="eastAsia" w:ascii="仿宋_GB2312" w:hAnsi="仿宋" w:eastAsia="仿宋_GB2312" w:cs="仿宋"/>
          <w:b w:val="0"/>
          <w:bCs w:val="0"/>
          <w:kern w:val="0"/>
          <w:sz w:val="28"/>
          <w:szCs w:val="28"/>
          <w:lang w:val="en-US" w:eastAsia="zh-CN" w:bidi="ar-SA"/>
        </w:rPr>
        <w:t>全年</w:t>
      </w:r>
      <w:r>
        <w:rPr>
          <w:rFonts w:hint="eastAsia" w:ascii="仿宋_GB2312" w:hAnsi="仿宋" w:eastAsia="仿宋_GB2312" w:cs="仿宋"/>
          <w:b w:val="0"/>
          <w:bCs w:val="0"/>
          <w:kern w:val="0"/>
          <w:sz w:val="28"/>
          <w:szCs w:val="28"/>
          <w:lang w:val="zh-CN" w:eastAsia="zh-CN" w:bidi="ar-SA"/>
        </w:rPr>
        <w:t>预算数为0.00万元,支出决算为0.00万元,决算数小于预算数的主要原因是单位撤销。</w:t>
      </w:r>
    </w:p>
    <w:p w14:paraId="23826218">
      <w:pPr>
        <w:keepNext w:val="0"/>
        <w:keepLines w:val="0"/>
        <w:pageBreakBefore w:val="0"/>
        <w:widowControl/>
        <w:kinsoku/>
        <w:wordWrap/>
        <w:overflowPunct/>
        <w:topLinePunct w:val="0"/>
        <w:autoSpaceDE/>
        <w:autoSpaceDN/>
        <w:bidi w:val="0"/>
        <w:adjustRightInd/>
        <w:snapToGrid/>
        <w:spacing w:before="100" w:beforeLines="0" w:after="100" w:afterLines="0" w:line="580" w:lineRule="exact"/>
        <w:ind w:firstLine="562" w:firstLineChars="200"/>
        <w:jc w:val="left"/>
        <w:textAlignment w:val="auto"/>
        <w:rPr>
          <w:rFonts w:hint="eastAsia" w:ascii="仿宋_GB2312" w:hAnsi="仿宋" w:eastAsia="仿宋_GB2312" w:cs="仿宋"/>
          <w:b w:val="0"/>
          <w:bCs w:val="0"/>
          <w:kern w:val="0"/>
          <w:sz w:val="28"/>
          <w:szCs w:val="28"/>
          <w:lang w:val="zh-CN" w:eastAsia="zh-CN" w:bidi="ar-SA"/>
        </w:rPr>
      </w:pPr>
      <w:r>
        <w:rPr>
          <w:rFonts w:hint="default" w:ascii="仿宋_GB2312" w:hAnsi="仿宋" w:eastAsia="仿宋_GB2312" w:cs="仿宋"/>
          <w:b/>
          <w:bCs/>
          <w:kern w:val="0"/>
          <w:sz w:val="28"/>
          <w:szCs w:val="28"/>
          <w:lang w:val="zh-CN" w:eastAsia="zh-CN" w:bidi="ar-SA"/>
        </w:rPr>
        <w:t>2.</w:t>
      </w:r>
      <w:r>
        <w:rPr>
          <w:rFonts w:hint="eastAsia" w:ascii="仿宋_GB2312" w:hAnsi="仿宋" w:eastAsia="仿宋_GB2312" w:cs="仿宋"/>
          <w:b/>
          <w:bCs/>
          <w:kern w:val="0"/>
          <w:sz w:val="28"/>
          <w:szCs w:val="28"/>
          <w:lang w:val="zh-CN" w:eastAsia="zh-CN" w:bidi="ar-SA"/>
        </w:rPr>
        <w:t>公务用车购置及运行维护费</w:t>
      </w:r>
      <w:r>
        <w:rPr>
          <w:rFonts w:hint="eastAsia" w:ascii="仿宋_GB2312" w:hAnsi="仿宋" w:eastAsia="仿宋_GB2312" w:cs="仿宋"/>
          <w:b w:val="0"/>
          <w:bCs w:val="0"/>
          <w:kern w:val="0"/>
          <w:sz w:val="28"/>
          <w:szCs w:val="28"/>
          <w:lang w:val="en-US" w:eastAsia="zh-CN" w:bidi="ar-SA"/>
        </w:rPr>
        <w:t>全年</w:t>
      </w:r>
      <w:r>
        <w:rPr>
          <w:rFonts w:hint="eastAsia" w:ascii="仿宋_GB2312" w:hAnsi="仿宋" w:eastAsia="仿宋_GB2312" w:cs="仿宋"/>
          <w:b w:val="0"/>
          <w:bCs w:val="0"/>
          <w:kern w:val="0"/>
          <w:sz w:val="28"/>
          <w:szCs w:val="28"/>
          <w:lang w:val="zh-CN" w:eastAsia="zh-CN" w:bidi="ar-SA"/>
        </w:rPr>
        <w:t>预算数为0.00万元,支出决算为0.00万元,决算数小于预算数的主要原因是单位撤销。</w:t>
      </w:r>
    </w:p>
    <w:p w14:paraId="2AB6B63D">
      <w:pPr>
        <w:keepNext w:val="0"/>
        <w:keepLines w:val="0"/>
        <w:pageBreakBefore w:val="0"/>
        <w:widowControl/>
        <w:kinsoku/>
        <w:wordWrap/>
        <w:overflowPunct/>
        <w:topLinePunct w:val="0"/>
        <w:autoSpaceDE/>
        <w:autoSpaceDN/>
        <w:bidi w:val="0"/>
        <w:adjustRightInd/>
        <w:snapToGrid/>
        <w:spacing w:before="100" w:beforeLines="0" w:after="100" w:afterLines="0" w:line="580" w:lineRule="exact"/>
        <w:ind w:firstLine="560" w:firstLineChars="200"/>
        <w:jc w:val="left"/>
        <w:textAlignment w:val="auto"/>
        <w:rPr>
          <w:rFonts w:hint="eastAsia" w:ascii="仿宋_GB2312" w:hAnsi="仿宋" w:eastAsia="仿宋_GB2312" w:cs="仿宋"/>
          <w:b w:val="0"/>
          <w:bCs w:val="0"/>
          <w:kern w:val="0"/>
          <w:sz w:val="28"/>
          <w:szCs w:val="28"/>
          <w:lang w:val="zh-CN" w:eastAsia="zh-CN" w:bidi="ar-SA"/>
        </w:rPr>
      </w:pPr>
      <w:r>
        <w:rPr>
          <w:rFonts w:hint="eastAsia" w:ascii="仿宋_GB2312" w:hAnsi="仿宋" w:eastAsia="仿宋_GB2312" w:cs="仿宋"/>
          <w:b w:val="0"/>
          <w:bCs w:val="0"/>
          <w:kern w:val="0"/>
          <w:sz w:val="28"/>
          <w:szCs w:val="28"/>
          <w:lang w:val="zh-CN" w:eastAsia="zh-CN" w:bidi="ar-SA"/>
        </w:rPr>
        <w:t>其中：公务用车购置费</w:t>
      </w:r>
      <w:r>
        <w:rPr>
          <w:rFonts w:hint="eastAsia" w:ascii="仿宋_GB2312" w:hAnsi="仿宋" w:eastAsia="仿宋_GB2312" w:cs="仿宋"/>
          <w:b w:val="0"/>
          <w:bCs w:val="0"/>
          <w:kern w:val="0"/>
          <w:sz w:val="28"/>
          <w:szCs w:val="28"/>
          <w:lang w:val="en-US" w:eastAsia="zh-CN" w:bidi="ar-SA"/>
        </w:rPr>
        <w:t>全年</w:t>
      </w:r>
      <w:r>
        <w:rPr>
          <w:rFonts w:hint="eastAsia" w:ascii="仿宋_GB2312" w:hAnsi="仿宋" w:eastAsia="仿宋_GB2312" w:cs="仿宋"/>
          <w:b w:val="0"/>
          <w:bCs w:val="0"/>
          <w:kern w:val="0"/>
          <w:sz w:val="28"/>
          <w:szCs w:val="28"/>
          <w:lang w:val="zh-CN" w:eastAsia="zh-CN" w:bidi="ar-SA"/>
        </w:rPr>
        <w:t>预算数为0.00万元,支出决算为0.00万元,决算数小于预算数的主要原因是单位撤销。</w:t>
      </w:r>
    </w:p>
    <w:p w14:paraId="690E5DB8">
      <w:pPr>
        <w:keepNext w:val="0"/>
        <w:keepLines w:val="0"/>
        <w:pageBreakBefore w:val="0"/>
        <w:widowControl/>
        <w:kinsoku/>
        <w:wordWrap/>
        <w:overflowPunct/>
        <w:topLinePunct w:val="0"/>
        <w:autoSpaceDE/>
        <w:autoSpaceDN/>
        <w:bidi w:val="0"/>
        <w:adjustRightInd/>
        <w:snapToGrid/>
        <w:spacing w:before="100" w:beforeLines="0" w:after="100" w:afterLines="0" w:line="580" w:lineRule="exact"/>
        <w:ind w:firstLine="560" w:firstLineChars="200"/>
        <w:jc w:val="left"/>
        <w:textAlignment w:val="auto"/>
        <w:rPr>
          <w:rFonts w:hint="eastAsia" w:ascii="仿宋_GB2312" w:hAnsi="仿宋" w:eastAsia="仿宋_GB2312" w:cs="仿宋"/>
          <w:b w:val="0"/>
          <w:bCs w:val="0"/>
          <w:kern w:val="0"/>
          <w:sz w:val="28"/>
          <w:szCs w:val="28"/>
          <w:lang w:val="zh-CN" w:eastAsia="zh-CN" w:bidi="ar-SA"/>
        </w:rPr>
      </w:pPr>
      <w:r>
        <w:rPr>
          <w:rFonts w:hint="eastAsia" w:ascii="仿宋_GB2312" w:hAnsi="仿宋" w:eastAsia="仿宋_GB2312" w:cs="仿宋"/>
          <w:b w:val="0"/>
          <w:bCs w:val="0"/>
          <w:kern w:val="0"/>
          <w:sz w:val="28"/>
          <w:szCs w:val="28"/>
          <w:lang w:val="zh-CN" w:eastAsia="zh-CN" w:bidi="ar-SA"/>
        </w:rPr>
        <w:t>公务用车运行维护费</w:t>
      </w:r>
      <w:r>
        <w:rPr>
          <w:rFonts w:hint="eastAsia" w:ascii="仿宋_GB2312" w:hAnsi="仿宋" w:eastAsia="仿宋_GB2312" w:cs="仿宋"/>
          <w:b w:val="0"/>
          <w:bCs w:val="0"/>
          <w:kern w:val="0"/>
          <w:sz w:val="28"/>
          <w:szCs w:val="28"/>
          <w:lang w:val="en-US" w:eastAsia="zh-CN" w:bidi="ar-SA"/>
        </w:rPr>
        <w:t>全年</w:t>
      </w:r>
      <w:r>
        <w:rPr>
          <w:rFonts w:hint="eastAsia" w:ascii="仿宋_GB2312" w:hAnsi="仿宋" w:eastAsia="仿宋_GB2312" w:cs="仿宋"/>
          <w:b w:val="0"/>
          <w:bCs w:val="0"/>
          <w:kern w:val="0"/>
          <w:sz w:val="28"/>
          <w:szCs w:val="28"/>
          <w:lang w:val="zh-CN" w:eastAsia="zh-CN" w:bidi="ar-SA"/>
        </w:rPr>
        <w:t>预算数为0.00万元,支出决算为0.00万元,决算数小于预算数的主要原因是单位撤销。</w:t>
      </w:r>
    </w:p>
    <w:p w14:paraId="7EEDB6F3">
      <w:pPr>
        <w:keepNext w:val="0"/>
        <w:keepLines w:val="0"/>
        <w:pageBreakBefore w:val="0"/>
        <w:widowControl/>
        <w:kinsoku/>
        <w:wordWrap/>
        <w:overflowPunct/>
        <w:topLinePunct w:val="0"/>
        <w:autoSpaceDE/>
        <w:autoSpaceDN/>
        <w:bidi w:val="0"/>
        <w:adjustRightInd/>
        <w:snapToGrid/>
        <w:spacing w:before="100" w:beforeLines="0" w:after="100" w:afterLines="0" w:line="580" w:lineRule="exact"/>
        <w:ind w:firstLine="562" w:firstLineChars="200"/>
        <w:jc w:val="left"/>
        <w:textAlignment w:val="auto"/>
        <w:rPr>
          <w:rFonts w:hint="eastAsia" w:ascii="仿宋_GB2312" w:hAnsi="仿宋" w:eastAsia="仿宋_GB2312" w:cs="仿宋"/>
          <w:b w:val="0"/>
          <w:bCs w:val="0"/>
          <w:kern w:val="0"/>
          <w:sz w:val="28"/>
          <w:szCs w:val="28"/>
          <w:lang w:val="zh-CN" w:eastAsia="zh-CN" w:bidi="ar-SA"/>
        </w:rPr>
      </w:pPr>
      <w:r>
        <w:rPr>
          <w:rFonts w:hint="eastAsia" w:ascii="仿宋_GB2312" w:hAnsi="仿宋" w:eastAsia="仿宋_GB2312" w:cs="仿宋"/>
          <w:b/>
          <w:bCs/>
          <w:kern w:val="0"/>
          <w:sz w:val="28"/>
          <w:szCs w:val="28"/>
          <w:lang w:val="en-US" w:eastAsia="zh-CN" w:bidi="ar-SA"/>
        </w:rPr>
        <w:t>3.</w:t>
      </w:r>
      <w:r>
        <w:rPr>
          <w:rFonts w:hint="eastAsia" w:ascii="仿宋_GB2312" w:hAnsi="仿宋" w:eastAsia="仿宋_GB2312" w:cs="仿宋"/>
          <w:b/>
          <w:bCs/>
          <w:kern w:val="0"/>
          <w:sz w:val="28"/>
          <w:szCs w:val="28"/>
          <w:lang w:val="zh-CN" w:eastAsia="zh-CN" w:bidi="ar-SA"/>
        </w:rPr>
        <w:t>公务接待费</w:t>
      </w:r>
      <w:r>
        <w:rPr>
          <w:rFonts w:hint="eastAsia" w:ascii="仿宋_GB2312" w:hAnsi="仿宋" w:eastAsia="仿宋_GB2312" w:cs="仿宋"/>
          <w:b w:val="0"/>
          <w:bCs w:val="0"/>
          <w:kern w:val="0"/>
          <w:sz w:val="28"/>
          <w:szCs w:val="28"/>
          <w:lang w:val="en-US" w:eastAsia="zh-CN" w:bidi="ar-SA"/>
        </w:rPr>
        <w:t>全</w:t>
      </w:r>
      <w:r>
        <w:rPr>
          <w:rFonts w:hint="eastAsia" w:ascii="仿宋_GB2312" w:hAnsi="仿宋" w:eastAsia="仿宋_GB2312" w:cs="仿宋"/>
          <w:b w:val="0"/>
          <w:bCs w:val="0"/>
          <w:kern w:val="0"/>
          <w:sz w:val="28"/>
          <w:szCs w:val="28"/>
          <w:lang w:val="zh-CN" w:eastAsia="zh-CN" w:bidi="ar-SA"/>
        </w:rPr>
        <w:t>年预算数为0.00万元,支出决算为0.00万元,决算数小于预算数的主要原因是单位撤销。</w:t>
      </w:r>
    </w:p>
    <w:p w14:paraId="2C4D203D">
      <w:pPr>
        <w:keepNext w:val="0"/>
        <w:keepLines w:val="0"/>
        <w:pageBreakBefore w:val="0"/>
        <w:widowControl/>
        <w:kinsoku/>
        <w:wordWrap/>
        <w:overflowPunct/>
        <w:topLinePunct w:val="0"/>
        <w:autoSpaceDE/>
        <w:autoSpaceDN/>
        <w:bidi w:val="0"/>
        <w:adjustRightInd/>
        <w:snapToGrid/>
        <w:spacing w:before="100" w:beforeLines="0" w:after="100" w:afterLines="0" w:line="580" w:lineRule="exact"/>
        <w:ind w:firstLine="560" w:firstLineChars="200"/>
        <w:jc w:val="left"/>
        <w:textAlignment w:val="auto"/>
        <w:rPr>
          <w:rFonts w:hint="eastAsia" w:ascii="仿宋_GB2312" w:hAnsi="仿宋" w:eastAsia="仿宋_GB2312" w:cs="仿宋"/>
          <w:b w:val="0"/>
          <w:bCs w:val="0"/>
          <w:kern w:val="0"/>
          <w:sz w:val="28"/>
          <w:szCs w:val="28"/>
          <w:lang w:val="en-US" w:eastAsia="zh-CN" w:bidi="ar-SA"/>
        </w:rPr>
      </w:pPr>
      <w:r>
        <w:rPr>
          <w:rFonts w:hint="eastAsia" w:ascii="仿宋_GB2312" w:hAnsi="仿宋" w:eastAsia="仿宋_GB2312" w:cs="仿宋"/>
          <w:b w:val="0"/>
          <w:bCs w:val="0"/>
          <w:kern w:val="0"/>
          <w:sz w:val="28"/>
          <w:szCs w:val="28"/>
          <w:lang w:val="zh-CN" w:eastAsia="zh-CN" w:bidi="ar-SA"/>
        </w:rPr>
        <w:t>外事接待费支出0.00万元。主要是单位撤销。</w:t>
      </w:r>
    </w:p>
    <w:p w14:paraId="5965ED28">
      <w:pPr>
        <w:keepNext w:val="0"/>
        <w:keepLines w:val="0"/>
        <w:pageBreakBefore w:val="0"/>
        <w:widowControl/>
        <w:kinsoku/>
        <w:wordWrap/>
        <w:overflowPunct/>
        <w:topLinePunct w:val="0"/>
        <w:autoSpaceDE/>
        <w:autoSpaceDN/>
        <w:bidi w:val="0"/>
        <w:adjustRightInd/>
        <w:snapToGrid/>
        <w:spacing w:before="100" w:beforeLines="0" w:after="100" w:afterLines="0" w:line="580" w:lineRule="exact"/>
        <w:ind w:firstLine="560" w:firstLineChars="200"/>
        <w:jc w:val="left"/>
        <w:textAlignment w:val="auto"/>
        <w:rPr>
          <w:rFonts w:hint="default" w:ascii="仿宋_GB2312" w:hAnsi="仿宋" w:eastAsia="仿宋_GB2312" w:cs="仿宋"/>
          <w:b w:val="0"/>
          <w:bCs w:val="0"/>
          <w:kern w:val="0"/>
          <w:sz w:val="28"/>
          <w:szCs w:val="28"/>
          <w:lang w:val="en-US" w:eastAsia="zh-CN" w:bidi="ar-SA"/>
        </w:rPr>
      </w:pPr>
      <w:r>
        <w:rPr>
          <w:rFonts w:hint="eastAsia" w:ascii="仿宋_GB2312" w:hAnsi="仿宋" w:eastAsia="仿宋_GB2312" w:cs="仿宋"/>
          <w:b w:val="0"/>
          <w:bCs w:val="0"/>
          <w:kern w:val="0"/>
          <w:sz w:val="28"/>
          <w:szCs w:val="28"/>
          <w:lang w:val="en-US" w:eastAsia="zh-CN" w:bidi="ar-SA"/>
        </w:rPr>
        <w:t>其他国内公务接待支出</w:t>
      </w:r>
      <w:r>
        <w:rPr>
          <w:rFonts w:hint="eastAsia" w:ascii="仿宋_GB2312" w:hAnsi="仿宋" w:eastAsia="仿宋_GB2312" w:cs="仿宋"/>
          <w:b w:val="0"/>
          <w:bCs w:val="0"/>
          <w:kern w:val="0"/>
          <w:sz w:val="28"/>
          <w:szCs w:val="28"/>
          <w:lang w:val="zh-CN" w:eastAsia="zh-CN" w:bidi="ar-SA"/>
        </w:rPr>
        <w:t>0.00万元。主要是单位撤销。</w:t>
      </w:r>
    </w:p>
    <w:p w14:paraId="4C866238">
      <w:pPr>
        <w:keepNext w:val="0"/>
        <w:keepLines w:val="0"/>
        <w:pageBreakBefore w:val="0"/>
        <w:widowControl/>
        <w:kinsoku/>
        <w:wordWrap/>
        <w:overflowPunct/>
        <w:topLinePunct w:val="0"/>
        <w:autoSpaceDE/>
        <w:autoSpaceDN/>
        <w:bidi w:val="0"/>
        <w:adjustRightInd/>
        <w:snapToGrid/>
        <w:spacing w:before="100" w:beforeLines="0" w:after="100" w:afterLines="0" w:line="580" w:lineRule="exact"/>
        <w:ind w:firstLine="562" w:firstLineChars="200"/>
        <w:jc w:val="left"/>
        <w:textAlignment w:val="auto"/>
        <w:rPr>
          <w:rFonts w:hint="eastAsia" w:ascii="仿宋_GB2312" w:hAnsi="仿宋" w:eastAsia="仿宋_GB2312" w:cs="仿宋"/>
          <w:b/>
          <w:bCs/>
          <w:kern w:val="0"/>
          <w:sz w:val="28"/>
          <w:szCs w:val="28"/>
          <w:lang w:val="zh-CN" w:eastAsia="zh-CN" w:bidi="ar-SA"/>
        </w:rPr>
      </w:pPr>
      <w:r>
        <w:rPr>
          <w:rFonts w:hint="eastAsia" w:ascii="仿宋_GB2312" w:hAnsi="仿宋" w:eastAsia="仿宋_GB2312" w:cs="仿宋"/>
          <w:b/>
          <w:bCs/>
          <w:kern w:val="0"/>
          <w:sz w:val="28"/>
          <w:szCs w:val="28"/>
          <w:lang w:val="zh-CN" w:eastAsia="zh-CN" w:bidi="ar-SA"/>
        </w:rPr>
        <w:t>（三）</w:t>
      </w:r>
      <w:r>
        <w:rPr>
          <w:rFonts w:hint="default" w:ascii="仿宋_GB2312" w:hAnsi="仿宋" w:eastAsia="仿宋_GB2312" w:cs="仿宋"/>
          <w:b/>
          <w:bCs/>
          <w:kern w:val="0"/>
          <w:sz w:val="28"/>
          <w:szCs w:val="28"/>
          <w:lang w:val="zh-CN" w:eastAsia="zh-CN" w:bidi="ar-SA"/>
        </w:rPr>
        <w:t>“</w:t>
      </w:r>
      <w:r>
        <w:rPr>
          <w:rFonts w:hint="eastAsia" w:ascii="仿宋_GB2312" w:hAnsi="仿宋" w:eastAsia="仿宋_GB2312" w:cs="仿宋"/>
          <w:b/>
          <w:bCs/>
          <w:kern w:val="0"/>
          <w:sz w:val="28"/>
          <w:szCs w:val="28"/>
          <w:lang w:val="zh-CN" w:eastAsia="zh-CN" w:bidi="ar-SA"/>
        </w:rPr>
        <w:t>三公</w:t>
      </w:r>
      <w:r>
        <w:rPr>
          <w:rFonts w:hint="default" w:ascii="仿宋_GB2312" w:hAnsi="仿宋" w:eastAsia="仿宋_GB2312" w:cs="仿宋"/>
          <w:b/>
          <w:bCs/>
          <w:kern w:val="0"/>
          <w:sz w:val="28"/>
          <w:szCs w:val="28"/>
          <w:lang w:val="zh-CN" w:eastAsia="zh-CN" w:bidi="ar-SA"/>
        </w:rPr>
        <w:t>”</w:t>
      </w:r>
      <w:r>
        <w:rPr>
          <w:rFonts w:hint="eastAsia" w:ascii="仿宋_GB2312" w:hAnsi="仿宋" w:eastAsia="仿宋_GB2312" w:cs="仿宋"/>
          <w:b/>
          <w:bCs/>
          <w:kern w:val="0"/>
          <w:sz w:val="28"/>
          <w:szCs w:val="28"/>
          <w:lang w:val="zh-CN" w:eastAsia="zh-CN" w:bidi="ar-SA"/>
        </w:rPr>
        <w:t>经费财政拨款支出决算实物量情况</w:t>
      </w:r>
    </w:p>
    <w:p w14:paraId="740885D4">
      <w:pPr>
        <w:keepNext w:val="0"/>
        <w:keepLines w:val="0"/>
        <w:pageBreakBefore w:val="0"/>
        <w:widowControl/>
        <w:kinsoku/>
        <w:wordWrap/>
        <w:overflowPunct/>
        <w:topLinePunct w:val="0"/>
        <w:autoSpaceDE/>
        <w:autoSpaceDN/>
        <w:bidi w:val="0"/>
        <w:adjustRightInd/>
        <w:snapToGrid/>
        <w:spacing w:before="100" w:beforeLines="0" w:after="100" w:afterLines="0" w:line="580" w:lineRule="exact"/>
        <w:ind w:firstLine="560" w:firstLineChars="200"/>
        <w:jc w:val="left"/>
        <w:textAlignment w:val="auto"/>
        <w:rPr>
          <w:rFonts w:hint="eastAsia" w:ascii="仿宋_GB2312" w:hAnsi="仿宋" w:eastAsia="仿宋_GB2312" w:cs="仿宋"/>
          <w:b w:val="0"/>
          <w:bCs w:val="0"/>
          <w:kern w:val="0"/>
          <w:sz w:val="28"/>
          <w:szCs w:val="28"/>
          <w:lang w:val="zh-CN" w:eastAsia="zh-CN" w:bidi="ar-SA"/>
        </w:rPr>
      </w:pPr>
      <w:r>
        <w:rPr>
          <w:rFonts w:hint="eastAsia" w:ascii="仿宋_GB2312" w:hAnsi="仿宋" w:eastAsia="仿宋_GB2312" w:cs="仿宋"/>
          <w:b w:val="0"/>
          <w:bCs w:val="0"/>
          <w:kern w:val="0"/>
          <w:sz w:val="28"/>
          <w:szCs w:val="28"/>
          <w:lang w:val="zh-CN" w:eastAsia="zh-CN" w:bidi="ar-SA"/>
        </w:rPr>
        <w:t>2023年度本部门因公出国(境)共计0个团组,0人；公务用车购置0辆,公务用车保有量为0辆；国内公务接待0批次0人,其中：外事接待0批次,0人；国(境)外公务接待0批次,0人。</w:t>
      </w:r>
    </w:p>
    <w:p w14:paraId="04EC1CAA">
      <w:pPr>
        <w:keepNext w:val="0"/>
        <w:keepLines w:val="0"/>
        <w:pageBreakBefore w:val="0"/>
        <w:widowControl/>
        <w:kinsoku/>
        <w:wordWrap/>
        <w:overflowPunct/>
        <w:topLinePunct w:val="0"/>
        <w:autoSpaceDE/>
        <w:autoSpaceDN/>
        <w:bidi w:val="0"/>
        <w:adjustRightInd/>
        <w:snapToGrid/>
        <w:spacing w:before="100" w:beforeLines="0" w:after="100" w:afterLines="0" w:line="580" w:lineRule="exact"/>
        <w:ind w:firstLine="643" w:firstLineChars="200"/>
        <w:jc w:val="left"/>
        <w:textAlignment w:val="auto"/>
        <w:rPr>
          <w:rFonts w:hint="eastAsia" w:ascii="仿宋_GB2312" w:hAnsi="仿宋" w:eastAsia="仿宋_GB2312" w:cs="仿宋"/>
          <w:b/>
          <w:bCs/>
          <w:kern w:val="0"/>
          <w:sz w:val="32"/>
          <w:szCs w:val="32"/>
          <w:lang w:val="zh-CN" w:eastAsia="zh-CN" w:bidi="ar-SA"/>
        </w:rPr>
      </w:pPr>
      <w:r>
        <w:rPr>
          <w:rFonts w:hint="eastAsia" w:ascii="仿宋_GB2312" w:hAnsi="仿宋" w:eastAsia="仿宋_GB2312" w:cs="仿宋"/>
          <w:b/>
          <w:bCs/>
          <w:kern w:val="0"/>
          <w:sz w:val="32"/>
          <w:szCs w:val="32"/>
          <w:lang w:val="en-US" w:eastAsia="zh-CN" w:bidi="ar-SA"/>
        </w:rPr>
        <w:t>十</w:t>
      </w:r>
      <w:r>
        <w:rPr>
          <w:rFonts w:hint="eastAsia" w:ascii="仿宋_GB2312" w:hAnsi="仿宋" w:eastAsia="仿宋_GB2312" w:cs="仿宋"/>
          <w:b/>
          <w:bCs/>
          <w:kern w:val="0"/>
          <w:sz w:val="32"/>
          <w:szCs w:val="32"/>
          <w:lang w:val="zh-CN" w:eastAsia="zh-CN" w:bidi="ar-SA"/>
        </w:rPr>
        <w:t>、机关运行经费支出情况说明</w:t>
      </w:r>
    </w:p>
    <w:p w14:paraId="1E1FDCD0">
      <w:pPr>
        <w:keepNext w:val="0"/>
        <w:keepLines w:val="0"/>
        <w:pageBreakBefore w:val="0"/>
        <w:widowControl/>
        <w:kinsoku/>
        <w:wordWrap/>
        <w:overflowPunct/>
        <w:topLinePunct w:val="0"/>
        <w:autoSpaceDE/>
        <w:autoSpaceDN/>
        <w:bidi w:val="0"/>
        <w:adjustRightInd/>
        <w:snapToGrid/>
        <w:spacing w:before="100" w:beforeLines="0" w:after="100" w:afterLines="0" w:line="580" w:lineRule="exact"/>
        <w:ind w:firstLine="560" w:firstLineChars="200"/>
        <w:jc w:val="left"/>
        <w:textAlignment w:val="auto"/>
        <w:rPr>
          <w:rFonts w:hint="eastAsia" w:ascii="仿宋_GB2312" w:hAnsi="仿宋" w:eastAsia="仿宋_GB2312" w:cs="仿宋"/>
          <w:b w:val="0"/>
          <w:bCs w:val="0"/>
          <w:kern w:val="0"/>
          <w:sz w:val="28"/>
          <w:szCs w:val="28"/>
          <w:lang w:val="zh-CN" w:eastAsia="zh-CN" w:bidi="ar-SA"/>
        </w:rPr>
      </w:pPr>
      <w:r>
        <w:rPr>
          <w:rFonts w:hint="eastAsia" w:ascii="仿宋_GB2312" w:hAnsi="仿宋" w:eastAsia="仿宋_GB2312" w:cs="仿宋"/>
          <w:b w:val="0"/>
          <w:bCs w:val="0"/>
          <w:kern w:val="0"/>
          <w:sz w:val="28"/>
          <w:szCs w:val="28"/>
          <w:lang w:val="zh-CN" w:eastAsia="zh-CN" w:bidi="ar-SA"/>
        </w:rPr>
        <w:t>我单位2023年度无机关运行相关经费。</w:t>
      </w:r>
    </w:p>
    <w:p w14:paraId="409288D7">
      <w:pPr>
        <w:keepNext w:val="0"/>
        <w:keepLines w:val="0"/>
        <w:pageBreakBefore w:val="0"/>
        <w:widowControl/>
        <w:kinsoku/>
        <w:wordWrap/>
        <w:overflowPunct/>
        <w:topLinePunct w:val="0"/>
        <w:autoSpaceDE/>
        <w:autoSpaceDN/>
        <w:bidi w:val="0"/>
        <w:adjustRightInd/>
        <w:snapToGrid/>
        <w:spacing w:before="100" w:beforeLines="0" w:after="100" w:afterLines="0" w:line="580" w:lineRule="exact"/>
        <w:ind w:firstLine="643" w:firstLineChars="200"/>
        <w:jc w:val="left"/>
        <w:textAlignment w:val="auto"/>
        <w:rPr>
          <w:rFonts w:hint="eastAsia" w:ascii="仿宋_GB2312" w:hAnsi="仿宋" w:eastAsia="仿宋_GB2312" w:cs="仿宋"/>
          <w:b/>
          <w:bCs/>
          <w:kern w:val="0"/>
          <w:sz w:val="32"/>
          <w:szCs w:val="32"/>
          <w:lang w:val="zh-CN" w:eastAsia="zh-CN" w:bidi="ar-SA"/>
        </w:rPr>
      </w:pPr>
      <w:r>
        <w:rPr>
          <w:rFonts w:hint="eastAsia" w:ascii="仿宋_GB2312" w:hAnsi="仿宋" w:eastAsia="仿宋_GB2312" w:cs="仿宋"/>
          <w:b/>
          <w:bCs/>
          <w:kern w:val="0"/>
          <w:sz w:val="32"/>
          <w:szCs w:val="32"/>
          <w:lang w:val="zh-CN" w:eastAsia="zh-CN" w:bidi="ar-SA"/>
        </w:rPr>
        <w:t>十一、政府采购支出情况说明</w:t>
      </w:r>
    </w:p>
    <w:p w14:paraId="6E319A20">
      <w:pPr>
        <w:keepNext w:val="0"/>
        <w:keepLines w:val="0"/>
        <w:pageBreakBefore w:val="0"/>
        <w:widowControl/>
        <w:kinsoku/>
        <w:wordWrap/>
        <w:overflowPunct/>
        <w:topLinePunct w:val="0"/>
        <w:autoSpaceDE/>
        <w:autoSpaceDN/>
        <w:bidi w:val="0"/>
        <w:adjustRightInd/>
        <w:snapToGrid/>
        <w:spacing w:before="100" w:beforeLines="0" w:after="100" w:afterLines="0" w:line="580" w:lineRule="exact"/>
        <w:ind w:firstLine="560" w:firstLineChars="200"/>
        <w:jc w:val="left"/>
        <w:textAlignment w:val="auto"/>
        <w:rPr>
          <w:rFonts w:hint="eastAsia" w:ascii="宋体" w:hAnsi="宋体"/>
          <w:color w:val="FF0000"/>
          <w:sz w:val="24"/>
          <w:szCs w:val="24"/>
          <w:lang w:val="zh-CN"/>
        </w:rPr>
      </w:pPr>
      <w:r>
        <w:rPr>
          <w:rFonts w:hint="eastAsia" w:ascii="仿宋_GB2312" w:hAnsi="仿宋" w:eastAsia="仿宋_GB2312" w:cs="仿宋"/>
          <w:b w:val="0"/>
          <w:bCs w:val="0"/>
          <w:kern w:val="0"/>
          <w:sz w:val="28"/>
          <w:szCs w:val="28"/>
          <w:lang w:val="zh-CN" w:eastAsia="zh-CN" w:bidi="ar-SA"/>
        </w:rPr>
        <w:t>我单位2023年度无政府采购相关经费。</w:t>
      </w:r>
    </w:p>
    <w:p w14:paraId="3425A863">
      <w:pPr>
        <w:keepNext w:val="0"/>
        <w:keepLines w:val="0"/>
        <w:pageBreakBefore w:val="0"/>
        <w:widowControl/>
        <w:kinsoku/>
        <w:wordWrap/>
        <w:overflowPunct/>
        <w:topLinePunct w:val="0"/>
        <w:autoSpaceDE/>
        <w:autoSpaceDN/>
        <w:bidi w:val="0"/>
        <w:adjustRightInd/>
        <w:snapToGrid/>
        <w:spacing w:before="100" w:beforeLines="0" w:after="100" w:afterLines="0" w:line="580" w:lineRule="exact"/>
        <w:ind w:firstLine="643" w:firstLineChars="200"/>
        <w:jc w:val="left"/>
        <w:textAlignment w:val="auto"/>
        <w:rPr>
          <w:rFonts w:hint="eastAsia" w:ascii="宋体" w:hAnsi="宋体"/>
          <w:b/>
          <w:bCs/>
          <w:color w:val="auto"/>
          <w:sz w:val="24"/>
          <w:szCs w:val="24"/>
          <w:lang w:val="zh-CN" w:eastAsia="zh-CN"/>
        </w:rPr>
      </w:pPr>
      <w:r>
        <w:rPr>
          <w:rFonts w:hint="eastAsia" w:ascii="仿宋_GB2312" w:hAnsi="仿宋" w:eastAsia="仿宋_GB2312" w:cs="仿宋"/>
          <w:b/>
          <w:bCs/>
          <w:kern w:val="0"/>
          <w:sz w:val="32"/>
          <w:szCs w:val="32"/>
          <w:lang w:val="en-US" w:eastAsia="zh-CN" w:bidi="ar-SA"/>
        </w:rPr>
        <w:t>十二</w:t>
      </w:r>
      <w:r>
        <w:rPr>
          <w:rFonts w:hint="eastAsia" w:ascii="仿宋_GB2312" w:hAnsi="仿宋" w:eastAsia="仿宋_GB2312" w:cs="仿宋"/>
          <w:b/>
          <w:bCs/>
          <w:kern w:val="0"/>
          <w:sz w:val="32"/>
          <w:szCs w:val="32"/>
          <w:lang w:val="zh-CN" w:eastAsia="zh-CN" w:bidi="ar-SA"/>
        </w:rPr>
        <w:t>、国有资产占用情况说明</w:t>
      </w:r>
    </w:p>
    <w:p w14:paraId="1F7A2D69">
      <w:pPr>
        <w:keepNext w:val="0"/>
        <w:keepLines w:val="0"/>
        <w:pageBreakBefore w:val="0"/>
        <w:widowControl/>
        <w:kinsoku/>
        <w:wordWrap/>
        <w:overflowPunct/>
        <w:topLinePunct w:val="0"/>
        <w:autoSpaceDE/>
        <w:autoSpaceDN/>
        <w:bidi w:val="0"/>
        <w:adjustRightInd/>
        <w:snapToGrid/>
        <w:spacing w:before="100" w:beforeLines="0" w:after="100" w:afterLines="0" w:line="580" w:lineRule="exact"/>
        <w:ind w:firstLine="560" w:firstLineChars="200"/>
        <w:jc w:val="left"/>
        <w:textAlignment w:val="auto"/>
        <w:rPr>
          <w:rFonts w:hint="eastAsia" w:ascii="宋体" w:hAnsi="宋体"/>
          <w:color w:val="auto"/>
          <w:sz w:val="24"/>
          <w:szCs w:val="24"/>
          <w:lang w:val="zh-CN"/>
        </w:rPr>
      </w:pPr>
      <w:r>
        <w:rPr>
          <w:rFonts w:hint="eastAsia" w:ascii="仿宋_GB2312" w:hAnsi="仿宋" w:eastAsia="仿宋_GB2312" w:cs="仿宋"/>
          <w:b w:val="0"/>
          <w:bCs w:val="0"/>
          <w:kern w:val="0"/>
          <w:sz w:val="28"/>
          <w:szCs w:val="28"/>
          <w:lang w:val="zh-CN" w:eastAsia="zh-CN" w:bidi="ar-SA"/>
        </w:rPr>
        <w:t>截至2023年12月31日,本部门共有车辆0辆,其中,副部(省)级及以上领导用车0辆、主要领导干部用车0辆、机要通信用车0辆、应急保障用车0辆、执法执勤用车0辆,特种专业技术用车0辆,离退休干部用车0辆,其他用车0辆,其他用车主要是用于单位撤销。单价100万元(含)以上设备0台(套)。</w:t>
      </w:r>
    </w:p>
    <w:p w14:paraId="33EBB224">
      <w:pPr>
        <w:keepNext w:val="0"/>
        <w:keepLines w:val="0"/>
        <w:pageBreakBefore w:val="0"/>
        <w:widowControl/>
        <w:kinsoku/>
        <w:wordWrap/>
        <w:overflowPunct/>
        <w:topLinePunct w:val="0"/>
        <w:autoSpaceDE/>
        <w:autoSpaceDN/>
        <w:bidi w:val="0"/>
        <w:adjustRightInd/>
        <w:snapToGrid/>
        <w:spacing w:before="100" w:beforeLines="0" w:after="100" w:afterLines="0" w:line="580" w:lineRule="exact"/>
        <w:ind w:firstLine="643" w:firstLineChars="200"/>
        <w:jc w:val="left"/>
        <w:textAlignment w:val="auto"/>
        <w:rPr>
          <w:rFonts w:hint="eastAsia" w:ascii="仿宋_GB2312" w:hAnsi="仿宋" w:eastAsia="仿宋_GB2312" w:cs="仿宋"/>
          <w:b/>
          <w:bCs/>
          <w:kern w:val="0"/>
          <w:sz w:val="32"/>
          <w:szCs w:val="32"/>
          <w:lang w:val="zh-CN" w:eastAsia="zh-CN" w:bidi="ar-SA"/>
        </w:rPr>
      </w:pPr>
      <w:r>
        <w:rPr>
          <w:rFonts w:hint="eastAsia" w:ascii="仿宋_GB2312" w:hAnsi="仿宋" w:eastAsia="仿宋_GB2312" w:cs="仿宋"/>
          <w:b/>
          <w:bCs/>
          <w:kern w:val="0"/>
          <w:sz w:val="32"/>
          <w:szCs w:val="32"/>
          <w:lang w:val="zh-CN" w:eastAsia="zh-CN" w:bidi="ar-SA"/>
        </w:rPr>
        <w:t>十三、其他需要说明的情况</w:t>
      </w:r>
    </w:p>
    <w:p w14:paraId="120560C9">
      <w:pPr>
        <w:keepNext w:val="0"/>
        <w:keepLines w:val="0"/>
        <w:pageBreakBefore w:val="0"/>
        <w:widowControl/>
        <w:kinsoku/>
        <w:wordWrap/>
        <w:overflowPunct/>
        <w:topLinePunct w:val="0"/>
        <w:autoSpaceDE/>
        <w:autoSpaceDN/>
        <w:bidi w:val="0"/>
        <w:adjustRightInd/>
        <w:snapToGrid/>
        <w:spacing w:before="100" w:beforeLines="0" w:after="100" w:afterLines="0" w:line="580" w:lineRule="exact"/>
        <w:ind w:firstLine="560" w:firstLineChars="200"/>
        <w:jc w:val="left"/>
        <w:textAlignment w:val="auto"/>
        <w:rPr>
          <w:rFonts w:hint="eastAsia" w:ascii="仿宋_GB2312" w:hAnsi="仿宋" w:eastAsia="仿宋_GB2312" w:cs="仿宋"/>
          <w:b w:val="0"/>
          <w:bCs w:val="0"/>
          <w:kern w:val="0"/>
          <w:sz w:val="28"/>
          <w:szCs w:val="28"/>
          <w:lang w:val="zh-CN" w:eastAsia="zh-CN" w:bidi="ar-SA"/>
        </w:rPr>
      </w:pPr>
      <w:r>
        <w:rPr>
          <w:rFonts w:hint="eastAsia" w:ascii="仿宋_GB2312" w:hAnsi="仿宋" w:eastAsia="仿宋_GB2312" w:cs="仿宋"/>
          <w:b w:val="0"/>
          <w:bCs w:val="0"/>
          <w:kern w:val="0"/>
          <w:sz w:val="28"/>
          <w:szCs w:val="28"/>
          <w:lang w:val="zh-CN" w:eastAsia="zh-CN" w:bidi="ar-SA"/>
        </w:rPr>
        <w:t>由于决算公开表格中金额数值应当保留两位小数，公开数据为四舍五入计算结果，个别数据合计项与分项之和存在小数点后差额，特此说明。</w:t>
      </w:r>
    </w:p>
    <w:p w14:paraId="05FF4830">
      <w:pPr>
        <w:keepNext w:val="0"/>
        <w:keepLines w:val="0"/>
        <w:pageBreakBefore w:val="0"/>
        <w:widowControl/>
        <w:kinsoku/>
        <w:wordWrap/>
        <w:overflowPunct/>
        <w:topLinePunct w:val="0"/>
        <w:autoSpaceDE/>
        <w:autoSpaceDN/>
        <w:bidi w:val="0"/>
        <w:adjustRightInd/>
        <w:snapToGrid/>
        <w:spacing w:before="100" w:beforeLines="0" w:after="100" w:afterLines="0" w:line="580" w:lineRule="exact"/>
        <w:jc w:val="center"/>
        <w:textAlignment w:val="auto"/>
        <w:rPr>
          <w:rFonts w:hint="eastAsia" w:ascii="黑体" w:hAnsi="黑体" w:eastAsia="黑体" w:cs="黑体"/>
          <w:b/>
          <w:sz w:val="36"/>
          <w:szCs w:val="36"/>
          <w:lang w:val="zh-CN" w:eastAsia="zh-CN"/>
        </w:rPr>
      </w:pPr>
      <w:r>
        <w:rPr>
          <w:rFonts w:hint="eastAsia" w:ascii="黑体" w:hAnsi="黑体" w:eastAsia="黑体" w:cs="黑体"/>
          <w:b/>
          <w:sz w:val="36"/>
          <w:szCs w:val="36"/>
          <w:lang w:val="zh-CN" w:eastAsia="zh-CN"/>
        </w:rPr>
        <w:t>第四部分</w:t>
      </w:r>
      <w:r>
        <w:rPr>
          <w:rFonts w:hint="eastAsia" w:ascii="黑体" w:hAnsi="黑体" w:eastAsia="黑体" w:cs="黑体"/>
          <w:b/>
          <w:sz w:val="36"/>
          <w:szCs w:val="36"/>
          <w:lang w:val="en-US" w:eastAsia="zh-CN"/>
        </w:rPr>
        <w:t xml:space="preserve">  </w:t>
      </w:r>
      <w:r>
        <w:rPr>
          <w:rFonts w:hint="eastAsia" w:ascii="黑体" w:hAnsi="黑体" w:eastAsia="黑体" w:cs="黑体"/>
          <w:b/>
          <w:sz w:val="36"/>
          <w:szCs w:val="36"/>
          <w:lang w:val="zh-CN" w:eastAsia="zh-CN"/>
        </w:rPr>
        <w:t>预算绩效情况说明</w:t>
      </w:r>
    </w:p>
    <w:p w14:paraId="09FE5107">
      <w:pPr>
        <w:keepNext w:val="0"/>
        <w:keepLines w:val="0"/>
        <w:pageBreakBefore w:val="0"/>
        <w:widowControl/>
        <w:kinsoku/>
        <w:wordWrap/>
        <w:overflowPunct/>
        <w:topLinePunct w:val="0"/>
        <w:autoSpaceDE/>
        <w:autoSpaceDN/>
        <w:bidi w:val="0"/>
        <w:adjustRightInd/>
        <w:snapToGrid/>
        <w:spacing w:before="100" w:beforeLines="0" w:after="100" w:afterLines="0" w:line="580" w:lineRule="exact"/>
        <w:ind w:firstLine="643" w:firstLineChars="200"/>
        <w:jc w:val="left"/>
        <w:textAlignment w:val="auto"/>
        <w:rPr>
          <w:rFonts w:hint="eastAsia" w:ascii="仿宋_GB2312" w:hAnsi="仿宋" w:eastAsia="仿宋_GB2312" w:cs="仿宋"/>
          <w:b/>
          <w:bCs/>
          <w:kern w:val="0"/>
          <w:sz w:val="32"/>
          <w:szCs w:val="32"/>
          <w:lang w:val="zh-CN" w:eastAsia="zh-CN" w:bidi="ar-SA"/>
        </w:rPr>
      </w:pPr>
      <w:r>
        <w:rPr>
          <w:rFonts w:hint="eastAsia" w:ascii="仿宋_GB2312" w:hAnsi="仿宋" w:eastAsia="仿宋_GB2312" w:cs="仿宋"/>
          <w:b/>
          <w:bCs/>
          <w:kern w:val="0"/>
          <w:sz w:val="32"/>
          <w:szCs w:val="32"/>
          <w:lang w:val="zh-CN" w:eastAsia="zh-CN" w:bidi="ar-SA"/>
        </w:rPr>
        <w:t>一、预算绩效管理工作开展情况</w:t>
      </w:r>
    </w:p>
    <w:p w14:paraId="7BB1A44C">
      <w:pPr>
        <w:keepNext w:val="0"/>
        <w:keepLines w:val="0"/>
        <w:pageBreakBefore w:val="0"/>
        <w:widowControl/>
        <w:kinsoku/>
        <w:wordWrap/>
        <w:overflowPunct/>
        <w:topLinePunct w:val="0"/>
        <w:autoSpaceDE/>
        <w:autoSpaceDN/>
        <w:bidi w:val="0"/>
        <w:adjustRightInd/>
        <w:snapToGrid/>
        <w:spacing w:before="100" w:beforeLines="0" w:after="100" w:afterLines="0" w:line="580" w:lineRule="exact"/>
        <w:ind w:firstLine="560" w:firstLineChars="200"/>
        <w:jc w:val="left"/>
        <w:textAlignment w:val="auto"/>
        <w:rPr>
          <w:rFonts w:hint="eastAsia" w:ascii="仿宋_GB2312" w:hAnsi="仿宋" w:eastAsia="仿宋_GB2312" w:cs="仿宋"/>
          <w:b w:val="0"/>
          <w:bCs w:val="0"/>
          <w:kern w:val="0"/>
          <w:sz w:val="28"/>
          <w:szCs w:val="28"/>
          <w:lang w:val="zh-CN" w:eastAsia="zh-CN" w:bidi="ar-SA"/>
        </w:rPr>
      </w:pPr>
      <w:r>
        <w:rPr>
          <w:rFonts w:hint="eastAsia" w:ascii="仿宋_GB2312" w:hAnsi="仿宋" w:eastAsia="仿宋_GB2312" w:cs="仿宋"/>
          <w:b w:val="0"/>
          <w:bCs w:val="0"/>
          <w:kern w:val="0"/>
          <w:sz w:val="28"/>
          <w:szCs w:val="28"/>
          <w:lang w:val="en-US" w:eastAsia="zh-CN" w:bidi="ar-SA"/>
        </w:rPr>
        <w:t>根据预算绩效管理要求,本部门对2023年度一般公共预算项目支出全面开展绩效自评,其中,一级项目0个,二级项目0个,共涉及资金0万元。对2023年度0个政府性基金预算项目开展绩效自评,共涉及资金0万元。组织对2023年度0个国有资本经营预算项目开展绩效自评,共涉及资金0万元。组织对0个项目开展了部门评价,涉及一般公共预算支出0万元,政府性基金预算支出0万元,国有资本经营预算支出0万元。</w:t>
      </w:r>
    </w:p>
    <w:p w14:paraId="7A45C6AB">
      <w:pPr>
        <w:keepNext w:val="0"/>
        <w:keepLines w:val="0"/>
        <w:pageBreakBefore w:val="0"/>
        <w:widowControl/>
        <w:kinsoku/>
        <w:wordWrap/>
        <w:overflowPunct/>
        <w:topLinePunct w:val="0"/>
        <w:autoSpaceDE/>
        <w:autoSpaceDN/>
        <w:bidi w:val="0"/>
        <w:adjustRightInd/>
        <w:snapToGrid/>
        <w:spacing w:before="100" w:beforeLines="0" w:after="100" w:afterLines="0" w:line="580" w:lineRule="exact"/>
        <w:ind w:firstLine="643" w:firstLineChars="200"/>
        <w:jc w:val="left"/>
        <w:textAlignment w:val="auto"/>
        <w:rPr>
          <w:rFonts w:hint="eastAsia" w:ascii="仿宋_GB2312" w:hAnsi="仿宋" w:eastAsia="仿宋_GB2312" w:cs="仿宋"/>
          <w:b/>
          <w:bCs/>
          <w:kern w:val="0"/>
          <w:sz w:val="32"/>
          <w:szCs w:val="32"/>
          <w:lang w:val="zh-CN" w:eastAsia="zh-CN" w:bidi="ar-SA"/>
        </w:rPr>
      </w:pPr>
      <w:r>
        <w:rPr>
          <w:rFonts w:hint="eastAsia" w:ascii="仿宋_GB2312" w:hAnsi="仿宋" w:eastAsia="仿宋_GB2312" w:cs="仿宋"/>
          <w:b/>
          <w:bCs/>
          <w:kern w:val="0"/>
          <w:sz w:val="32"/>
          <w:szCs w:val="32"/>
          <w:lang w:val="zh-CN" w:eastAsia="zh-CN" w:bidi="ar-SA"/>
        </w:rPr>
        <w:t>二、绩效自评结果</w:t>
      </w:r>
    </w:p>
    <w:p w14:paraId="66841320">
      <w:pPr>
        <w:keepNext w:val="0"/>
        <w:keepLines w:val="0"/>
        <w:pageBreakBefore w:val="0"/>
        <w:widowControl/>
        <w:kinsoku/>
        <w:wordWrap/>
        <w:overflowPunct/>
        <w:topLinePunct w:val="0"/>
        <w:autoSpaceDE/>
        <w:autoSpaceDN/>
        <w:bidi w:val="0"/>
        <w:adjustRightInd/>
        <w:snapToGrid/>
        <w:spacing w:before="100" w:beforeLines="0" w:after="100" w:afterLines="0" w:line="580" w:lineRule="exact"/>
        <w:ind w:firstLine="560" w:firstLineChars="200"/>
        <w:jc w:val="left"/>
        <w:textAlignment w:val="auto"/>
        <w:rPr>
          <w:rFonts w:hint="eastAsia" w:ascii="仿宋_GB2312" w:hAnsi="仿宋" w:eastAsia="仿宋_GB2312" w:cs="仿宋"/>
          <w:b w:val="0"/>
          <w:bCs w:val="0"/>
          <w:kern w:val="0"/>
          <w:sz w:val="28"/>
          <w:szCs w:val="28"/>
          <w:lang w:val="en-US" w:eastAsia="zh-CN" w:bidi="ar-SA"/>
        </w:rPr>
      </w:pPr>
      <w:r>
        <w:rPr>
          <w:rFonts w:hint="eastAsia" w:ascii="仿宋_GB2312" w:hAnsi="仿宋" w:eastAsia="仿宋_GB2312" w:cs="仿宋"/>
          <w:b w:val="0"/>
          <w:bCs w:val="0"/>
          <w:kern w:val="0"/>
          <w:sz w:val="28"/>
          <w:szCs w:val="28"/>
          <w:lang w:val="en-US" w:eastAsia="zh-CN" w:bidi="ar-SA"/>
        </w:rPr>
        <w:t>我部门在2023年度部门决算中反映0个项目绩效自评结果。</w:t>
      </w:r>
    </w:p>
    <w:p w14:paraId="16ACBCA9">
      <w:pPr>
        <w:keepNext w:val="0"/>
        <w:keepLines w:val="0"/>
        <w:pageBreakBefore w:val="0"/>
        <w:widowControl/>
        <w:kinsoku/>
        <w:wordWrap/>
        <w:overflowPunct/>
        <w:topLinePunct w:val="0"/>
        <w:autoSpaceDE/>
        <w:autoSpaceDN/>
        <w:bidi w:val="0"/>
        <w:adjustRightInd/>
        <w:snapToGrid/>
        <w:spacing w:before="100" w:beforeLines="0" w:after="100" w:afterLines="0" w:line="580" w:lineRule="exact"/>
        <w:ind w:firstLine="643" w:firstLineChars="200"/>
        <w:jc w:val="left"/>
        <w:textAlignment w:val="auto"/>
        <w:rPr>
          <w:rFonts w:hint="eastAsia" w:ascii="仿宋_GB2312" w:hAnsi="仿宋" w:eastAsia="仿宋_GB2312" w:cs="仿宋"/>
          <w:b/>
          <w:bCs/>
          <w:kern w:val="0"/>
          <w:sz w:val="32"/>
          <w:szCs w:val="32"/>
          <w:lang w:val="zh-CN" w:eastAsia="zh-CN" w:bidi="ar-SA"/>
        </w:rPr>
      </w:pPr>
      <w:r>
        <w:rPr>
          <w:rFonts w:hint="eastAsia" w:ascii="仿宋_GB2312" w:hAnsi="仿宋" w:eastAsia="仿宋_GB2312" w:cs="仿宋"/>
          <w:b/>
          <w:bCs/>
          <w:kern w:val="0"/>
          <w:sz w:val="32"/>
          <w:szCs w:val="32"/>
          <w:lang w:val="zh-CN" w:eastAsia="zh-CN" w:bidi="ar-SA"/>
        </w:rPr>
        <w:t>三、部门绩效评价结果</w:t>
      </w:r>
    </w:p>
    <w:p w14:paraId="12560615">
      <w:pPr>
        <w:keepNext w:val="0"/>
        <w:keepLines w:val="0"/>
        <w:pageBreakBefore w:val="0"/>
        <w:widowControl/>
        <w:numPr>
          <w:ilvl w:val="0"/>
          <w:numId w:val="0"/>
        </w:numPr>
        <w:kinsoku/>
        <w:wordWrap/>
        <w:overflowPunct/>
        <w:topLinePunct w:val="0"/>
        <w:autoSpaceDE/>
        <w:autoSpaceDN/>
        <w:bidi w:val="0"/>
        <w:adjustRightInd/>
        <w:snapToGrid/>
        <w:spacing w:beforeLines="0" w:afterLines="0" w:line="580" w:lineRule="exact"/>
        <w:ind w:firstLine="640" w:firstLineChars="200"/>
        <w:jc w:val="left"/>
        <w:textAlignment w:val="auto"/>
        <w:rPr>
          <w:rFonts w:hint="eastAsia" w:ascii="Times New Roman" w:hAnsi="Times New Roman" w:eastAsia="仿宋_GB2312" w:cs="Times New Roman"/>
          <w:snapToGrid w:val="0"/>
          <w:kern w:val="0"/>
          <w:sz w:val="32"/>
          <w:szCs w:val="32"/>
          <w:lang w:val="en-US" w:eastAsia="zh-CN"/>
        </w:rPr>
      </w:pPr>
      <w:r>
        <w:rPr>
          <w:rFonts w:hint="eastAsia" w:ascii="Times New Roman" w:hAnsi="Times New Roman" w:eastAsia="仿宋_GB2312" w:cs="Times New Roman"/>
          <w:snapToGrid w:val="0"/>
          <w:kern w:val="0"/>
          <w:sz w:val="32"/>
          <w:szCs w:val="32"/>
          <w:lang w:val="zh-CN" w:eastAsia="zh-CN"/>
        </w:rPr>
        <w:t>华池县城市建设投资公司</w:t>
      </w:r>
      <w:r>
        <w:rPr>
          <w:rFonts w:hint="eastAsia" w:ascii="Times New Roman" w:hAnsi="Times New Roman" w:eastAsia="仿宋_GB2312" w:cs="Times New Roman"/>
          <w:snapToGrid w:val="0"/>
          <w:kern w:val="0"/>
          <w:sz w:val="32"/>
          <w:szCs w:val="32"/>
          <w:lang w:val="en-US" w:eastAsia="zh-CN"/>
        </w:rPr>
        <w:t>2023年度部门支出整体绩效评价结果为“优”。</w:t>
      </w:r>
    </w:p>
    <w:p w14:paraId="362F5C96">
      <w:pPr>
        <w:keepNext w:val="0"/>
        <w:keepLines w:val="0"/>
        <w:pageBreakBefore w:val="0"/>
        <w:widowControl/>
        <w:numPr>
          <w:ilvl w:val="0"/>
          <w:numId w:val="0"/>
        </w:numPr>
        <w:kinsoku/>
        <w:wordWrap/>
        <w:overflowPunct/>
        <w:topLinePunct w:val="0"/>
        <w:autoSpaceDE/>
        <w:autoSpaceDN/>
        <w:bidi w:val="0"/>
        <w:adjustRightInd/>
        <w:snapToGrid/>
        <w:spacing w:beforeLines="0" w:afterLines="0" w:line="580" w:lineRule="exact"/>
        <w:ind w:firstLine="640" w:firstLineChars="200"/>
        <w:jc w:val="left"/>
        <w:textAlignment w:val="auto"/>
        <w:rPr>
          <w:rFonts w:hint="default" w:asciiTheme="minorEastAsia" w:hAnsiTheme="minorEastAsia" w:eastAsiaTheme="minorEastAsia" w:cstheme="minorEastAsia"/>
          <w:color w:val="FF0000"/>
          <w:sz w:val="24"/>
          <w:szCs w:val="24"/>
          <w:lang w:val="en-US" w:eastAsia="zh-CN"/>
        </w:rPr>
      </w:pPr>
      <w:r>
        <w:rPr>
          <w:rFonts w:hint="eastAsia" w:ascii="Times New Roman" w:hAnsi="Times New Roman" w:eastAsia="仿宋_GB2312" w:cs="Times New Roman"/>
          <w:snapToGrid w:val="0"/>
          <w:kern w:val="0"/>
          <w:sz w:val="32"/>
          <w:szCs w:val="32"/>
          <w:lang w:val="en-US" w:eastAsia="zh-CN"/>
        </w:rPr>
        <w:t>附件：2023年部门（单位）整体支出绩效自评表。</w:t>
      </w:r>
    </w:p>
    <w:p w14:paraId="79DD35F6">
      <w:pPr>
        <w:keepNext w:val="0"/>
        <w:keepLines w:val="0"/>
        <w:pageBreakBefore w:val="0"/>
        <w:widowControl/>
        <w:kinsoku/>
        <w:wordWrap/>
        <w:overflowPunct/>
        <w:topLinePunct w:val="0"/>
        <w:autoSpaceDE/>
        <w:autoSpaceDN/>
        <w:bidi w:val="0"/>
        <w:adjustRightInd/>
        <w:snapToGrid/>
        <w:spacing w:before="100" w:beforeLines="0" w:after="100" w:afterLines="0" w:line="580" w:lineRule="exact"/>
        <w:jc w:val="center"/>
        <w:textAlignment w:val="auto"/>
        <w:rPr>
          <w:rFonts w:hint="eastAsia" w:ascii="宋体" w:hAnsi="宋体" w:eastAsia="宋体" w:cs="宋体"/>
          <w:color w:val="auto"/>
          <w:sz w:val="24"/>
          <w:szCs w:val="24"/>
          <w:lang w:val="zh-CN"/>
        </w:rPr>
      </w:pPr>
      <w:r>
        <w:rPr>
          <w:rFonts w:hint="eastAsia" w:ascii="黑体" w:hAnsi="黑体" w:eastAsia="黑体" w:cs="黑体"/>
          <w:b/>
          <w:sz w:val="36"/>
          <w:szCs w:val="36"/>
          <w:lang w:val="zh-CN" w:eastAsia="zh-CN"/>
        </w:rPr>
        <w:t>第五部分</w:t>
      </w:r>
      <w:r>
        <w:rPr>
          <w:rFonts w:hint="eastAsia" w:ascii="黑体" w:hAnsi="黑体" w:eastAsia="黑体" w:cs="黑体"/>
          <w:b/>
          <w:sz w:val="36"/>
          <w:szCs w:val="36"/>
          <w:lang w:val="en-US" w:eastAsia="zh-CN"/>
        </w:rPr>
        <w:t xml:space="preserve">  </w:t>
      </w:r>
      <w:r>
        <w:rPr>
          <w:rFonts w:hint="eastAsia" w:ascii="黑体" w:hAnsi="黑体" w:eastAsia="黑体" w:cs="黑体"/>
          <w:b/>
          <w:sz w:val="36"/>
          <w:szCs w:val="36"/>
          <w:lang w:val="zh-CN" w:eastAsia="zh-CN"/>
        </w:rPr>
        <w:t>名词解释</w:t>
      </w:r>
    </w:p>
    <w:p w14:paraId="2D7A9DA4">
      <w:pPr>
        <w:keepNext w:val="0"/>
        <w:keepLines w:val="0"/>
        <w:pageBreakBefore w:val="0"/>
        <w:widowControl/>
        <w:numPr>
          <w:ilvl w:val="0"/>
          <w:numId w:val="0"/>
        </w:numPr>
        <w:kinsoku/>
        <w:wordWrap/>
        <w:overflowPunct/>
        <w:topLinePunct w:val="0"/>
        <w:autoSpaceDE/>
        <w:autoSpaceDN/>
        <w:bidi w:val="0"/>
        <w:adjustRightInd/>
        <w:snapToGrid/>
        <w:spacing w:beforeLines="0" w:afterLines="0" w:line="580" w:lineRule="exact"/>
        <w:ind w:firstLine="643" w:firstLineChars="200"/>
        <w:jc w:val="left"/>
        <w:textAlignment w:val="auto"/>
        <w:rPr>
          <w:rFonts w:hint="eastAsia" w:ascii="Times New Roman" w:hAnsi="Times New Roman" w:eastAsia="仿宋_GB2312" w:cs="Times New Roman"/>
          <w:snapToGrid w:val="0"/>
          <w:kern w:val="0"/>
          <w:sz w:val="32"/>
          <w:szCs w:val="32"/>
          <w:lang w:val="zh-CN" w:eastAsia="zh-CN"/>
        </w:rPr>
      </w:pPr>
      <w:r>
        <w:rPr>
          <w:rFonts w:hint="eastAsia" w:ascii="Times New Roman" w:hAnsi="Times New Roman" w:eastAsia="仿宋_GB2312" w:cs="Times New Roman"/>
          <w:b/>
          <w:bCs/>
          <w:snapToGrid w:val="0"/>
          <w:kern w:val="0"/>
          <w:sz w:val="32"/>
          <w:szCs w:val="32"/>
          <w:lang w:val="zh-CN" w:eastAsia="zh-CN"/>
        </w:rPr>
        <w:t>一、财政拨款收入</w:t>
      </w:r>
      <w:r>
        <w:rPr>
          <w:rFonts w:hint="eastAsia" w:ascii="Times New Roman" w:hAnsi="Times New Roman" w:eastAsia="仿宋_GB2312" w:cs="Times New Roman"/>
          <w:snapToGrid w:val="0"/>
          <w:kern w:val="0"/>
          <w:sz w:val="32"/>
          <w:szCs w:val="32"/>
          <w:lang w:val="zh-CN" w:eastAsia="zh-CN"/>
        </w:rPr>
        <w:t>：指本年度从同级财政部门取得的财政拨款,包括一般公共预算财政拨款、政府性基金预算财政拨款和国有资本经营预算财政拨款。</w:t>
      </w:r>
    </w:p>
    <w:p w14:paraId="4BBDF8FB">
      <w:pPr>
        <w:keepNext w:val="0"/>
        <w:keepLines w:val="0"/>
        <w:pageBreakBefore w:val="0"/>
        <w:widowControl/>
        <w:numPr>
          <w:ilvl w:val="0"/>
          <w:numId w:val="0"/>
        </w:numPr>
        <w:kinsoku/>
        <w:wordWrap/>
        <w:overflowPunct/>
        <w:topLinePunct w:val="0"/>
        <w:autoSpaceDE/>
        <w:autoSpaceDN/>
        <w:bidi w:val="0"/>
        <w:adjustRightInd/>
        <w:snapToGrid/>
        <w:spacing w:beforeLines="0" w:afterLines="0" w:line="580" w:lineRule="exact"/>
        <w:ind w:firstLine="643" w:firstLineChars="200"/>
        <w:jc w:val="left"/>
        <w:textAlignment w:val="auto"/>
        <w:rPr>
          <w:rFonts w:hint="eastAsia" w:ascii="Times New Roman" w:hAnsi="Times New Roman" w:eastAsia="仿宋_GB2312" w:cs="Times New Roman"/>
          <w:snapToGrid w:val="0"/>
          <w:kern w:val="0"/>
          <w:sz w:val="32"/>
          <w:szCs w:val="32"/>
          <w:lang w:val="zh-CN" w:eastAsia="zh-CN"/>
        </w:rPr>
      </w:pPr>
      <w:r>
        <w:rPr>
          <w:rFonts w:hint="eastAsia" w:ascii="Times New Roman" w:hAnsi="Times New Roman" w:eastAsia="仿宋_GB2312" w:cs="Times New Roman"/>
          <w:b/>
          <w:bCs/>
          <w:snapToGrid w:val="0"/>
          <w:kern w:val="0"/>
          <w:sz w:val="32"/>
          <w:szCs w:val="32"/>
          <w:lang w:val="zh-CN" w:eastAsia="zh-CN"/>
        </w:rPr>
        <w:t>二、事业收入</w:t>
      </w:r>
      <w:r>
        <w:rPr>
          <w:rFonts w:hint="eastAsia" w:ascii="Times New Roman" w:hAnsi="Times New Roman" w:eastAsia="仿宋_GB2312" w:cs="Times New Roman"/>
          <w:snapToGrid w:val="0"/>
          <w:kern w:val="0"/>
          <w:sz w:val="32"/>
          <w:szCs w:val="32"/>
          <w:lang w:val="zh-CN" w:eastAsia="zh-CN"/>
        </w:rPr>
        <w:t>：指事业单位开展专业业务活动及其辅助活动取得的收入。</w:t>
      </w:r>
    </w:p>
    <w:p w14:paraId="1D6E4640">
      <w:pPr>
        <w:keepNext w:val="0"/>
        <w:keepLines w:val="0"/>
        <w:pageBreakBefore w:val="0"/>
        <w:widowControl/>
        <w:numPr>
          <w:ilvl w:val="0"/>
          <w:numId w:val="0"/>
        </w:numPr>
        <w:kinsoku/>
        <w:wordWrap/>
        <w:overflowPunct/>
        <w:topLinePunct w:val="0"/>
        <w:autoSpaceDE/>
        <w:autoSpaceDN/>
        <w:bidi w:val="0"/>
        <w:adjustRightInd/>
        <w:snapToGrid/>
        <w:spacing w:beforeLines="0" w:afterLines="0" w:line="580" w:lineRule="exact"/>
        <w:ind w:firstLine="643" w:firstLineChars="200"/>
        <w:jc w:val="left"/>
        <w:textAlignment w:val="auto"/>
        <w:rPr>
          <w:rFonts w:hint="eastAsia" w:ascii="Times New Roman" w:hAnsi="Times New Roman" w:eastAsia="仿宋_GB2312" w:cs="Times New Roman"/>
          <w:snapToGrid w:val="0"/>
          <w:kern w:val="0"/>
          <w:sz w:val="32"/>
          <w:szCs w:val="32"/>
          <w:lang w:val="zh-CN" w:eastAsia="zh-CN"/>
        </w:rPr>
      </w:pPr>
      <w:r>
        <w:rPr>
          <w:rFonts w:hint="eastAsia" w:ascii="Times New Roman" w:hAnsi="Times New Roman" w:eastAsia="仿宋_GB2312" w:cs="Times New Roman"/>
          <w:b/>
          <w:bCs/>
          <w:snapToGrid w:val="0"/>
          <w:kern w:val="0"/>
          <w:sz w:val="32"/>
          <w:szCs w:val="32"/>
          <w:lang w:val="zh-CN" w:eastAsia="zh-CN"/>
        </w:rPr>
        <w:t>三、经营收入</w:t>
      </w:r>
      <w:r>
        <w:rPr>
          <w:rFonts w:hint="eastAsia" w:ascii="Times New Roman" w:hAnsi="Times New Roman" w:eastAsia="仿宋_GB2312" w:cs="Times New Roman"/>
          <w:snapToGrid w:val="0"/>
          <w:kern w:val="0"/>
          <w:sz w:val="32"/>
          <w:szCs w:val="32"/>
          <w:lang w:val="zh-CN" w:eastAsia="zh-CN"/>
        </w:rPr>
        <w:t>：指事业单位在专业业务活动及其辅助活动之外开展非独立核算经营活动取得的收入。</w:t>
      </w:r>
    </w:p>
    <w:p w14:paraId="2FE65165">
      <w:pPr>
        <w:keepNext w:val="0"/>
        <w:keepLines w:val="0"/>
        <w:pageBreakBefore w:val="0"/>
        <w:widowControl/>
        <w:numPr>
          <w:ilvl w:val="0"/>
          <w:numId w:val="0"/>
        </w:numPr>
        <w:kinsoku/>
        <w:wordWrap/>
        <w:overflowPunct/>
        <w:topLinePunct w:val="0"/>
        <w:autoSpaceDE/>
        <w:autoSpaceDN/>
        <w:bidi w:val="0"/>
        <w:adjustRightInd/>
        <w:snapToGrid/>
        <w:spacing w:beforeLines="0" w:afterLines="0" w:line="580" w:lineRule="exact"/>
        <w:ind w:firstLine="643" w:firstLineChars="200"/>
        <w:jc w:val="left"/>
        <w:textAlignment w:val="auto"/>
        <w:rPr>
          <w:rFonts w:hint="eastAsia" w:ascii="Times New Roman" w:hAnsi="Times New Roman" w:eastAsia="仿宋_GB2312" w:cs="Times New Roman"/>
          <w:snapToGrid w:val="0"/>
          <w:kern w:val="0"/>
          <w:sz w:val="32"/>
          <w:szCs w:val="32"/>
          <w:lang w:val="zh-CN" w:eastAsia="zh-CN"/>
        </w:rPr>
      </w:pPr>
      <w:r>
        <w:rPr>
          <w:rFonts w:hint="eastAsia" w:ascii="Times New Roman" w:hAnsi="Times New Roman" w:eastAsia="仿宋_GB2312" w:cs="Times New Roman"/>
          <w:b/>
          <w:bCs/>
          <w:snapToGrid w:val="0"/>
          <w:kern w:val="0"/>
          <w:sz w:val="32"/>
          <w:szCs w:val="32"/>
          <w:lang w:val="zh-CN" w:eastAsia="zh-CN"/>
        </w:rPr>
        <w:t>四、其他收入</w:t>
      </w:r>
      <w:r>
        <w:rPr>
          <w:rFonts w:hint="eastAsia" w:ascii="Times New Roman" w:hAnsi="Times New Roman" w:eastAsia="仿宋_GB2312" w:cs="Times New Roman"/>
          <w:snapToGrid w:val="0"/>
          <w:kern w:val="0"/>
          <w:sz w:val="32"/>
          <w:szCs w:val="32"/>
          <w:lang w:val="zh-CN" w:eastAsia="zh-CN"/>
        </w:rPr>
        <w:t>：指除上述“财政拨款收入”“事业收入”、“经营收入”以外的收入。</w:t>
      </w:r>
    </w:p>
    <w:p w14:paraId="4C5EF83E">
      <w:pPr>
        <w:keepNext w:val="0"/>
        <w:keepLines w:val="0"/>
        <w:pageBreakBefore w:val="0"/>
        <w:widowControl/>
        <w:numPr>
          <w:ilvl w:val="0"/>
          <w:numId w:val="0"/>
        </w:numPr>
        <w:kinsoku/>
        <w:wordWrap/>
        <w:overflowPunct/>
        <w:topLinePunct w:val="0"/>
        <w:autoSpaceDE/>
        <w:autoSpaceDN/>
        <w:bidi w:val="0"/>
        <w:adjustRightInd/>
        <w:snapToGrid/>
        <w:spacing w:beforeLines="0" w:afterLines="0" w:line="580" w:lineRule="exact"/>
        <w:ind w:firstLine="643" w:firstLineChars="200"/>
        <w:jc w:val="left"/>
        <w:textAlignment w:val="auto"/>
        <w:rPr>
          <w:rFonts w:hint="eastAsia" w:ascii="Times New Roman" w:hAnsi="Times New Roman" w:eastAsia="仿宋_GB2312" w:cs="Times New Roman"/>
          <w:snapToGrid w:val="0"/>
          <w:kern w:val="0"/>
          <w:sz w:val="32"/>
          <w:szCs w:val="32"/>
          <w:lang w:val="zh-CN" w:eastAsia="zh-CN"/>
        </w:rPr>
      </w:pPr>
      <w:r>
        <w:rPr>
          <w:rFonts w:hint="eastAsia" w:ascii="Times New Roman" w:hAnsi="Times New Roman" w:eastAsia="仿宋_GB2312" w:cs="Times New Roman"/>
          <w:b/>
          <w:bCs/>
          <w:snapToGrid w:val="0"/>
          <w:kern w:val="0"/>
          <w:sz w:val="32"/>
          <w:szCs w:val="32"/>
          <w:lang w:val="zh-CN" w:eastAsia="zh-CN"/>
        </w:rPr>
        <w:t>五、使用非财政拨款结余（含专用结余）</w:t>
      </w:r>
      <w:r>
        <w:rPr>
          <w:rFonts w:hint="eastAsia" w:ascii="Times New Roman" w:hAnsi="Times New Roman" w:eastAsia="仿宋_GB2312" w:cs="Times New Roman"/>
          <w:snapToGrid w:val="0"/>
          <w:kern w:val="0"/>
          <w:sz w:val="32"/>
          <w:szCs w:val="32"/>
          <w:lang w:val="zh-CN" w:eastAsia="zh-CN"/>
        </w:rPr>
        <w:t>：指事业单位按照预算管理要求使用非财政拨款结余弥补收支差额的金额，以及使用专用结余安排支出的金额。</w:t>
      </w:r>
    </w:p>
    <w:p w14:paraId="2908E890">
      <w:pPr>
        <w:keepNext w:val="0"/>
        <w:keepLines w:val="0"/>
        <w:pageBreakBefore w:val="0"/>
        <w:widowControl/>
        <w:numPr>
          <w:ilvl w:val="0"/>
          <w:numId w:val="0"/>
        </w:numPr>
        <w:kinsoku/>
        <w:wordWrap/>
        <w:overflowPunct/>
        <w:topLinePunct w:val="0"/>
        <w:autoSpaceDE/>
        <w:autoSpaceDN/>
        <w:bidi w:val="0"/>
        <w:adjustRightInd/>
        <w:snapToGrid/>
        <w:spacing w:beforeLines="0" w:afterLines="0" w:line="580" w:lineRule="exact"/>
        <w:ind w:firstLine="643" w:firstLineChars="200"/>
        <w:jc w:val="left"/>
        <w:textAlignment w:val="auto"/>
        <w:rPr>
          <w:rFonts w:hint="eastAsia" w:ascii="Times New Roman" w:hAnsi="Times New Roman" w:eastAsia="仿宋_GB2312" w:cs="Times New Roman"/>
          <w:snapToGrid w:val="0"/>
          <w:kern w:val="0"/>
          <w:sz w:val="32"/>
          <w:szCs w:val="32"/>
          <w:lang w:val="zh-CN" w:eastAsia="zh-CN"/>
        </w:rPr>
      </w:pPr>
      <w:r>
        <w:rPr>
          <w:rFonts w:hint="eastAsia" w:ascii="Times New Roman" w:hAnsi="Times New Roman" w:eastAsia="仿宋_GB2312" w:cs="Times New Roman"/>
          <w:b/>
          <w:bCs/>
          <w:snapToGrid w:val="0"/>
          <w:kern w:val="0"/>
          <w:sz w:val="32"/>
          <w:szCs w:val="32"/>
          <w:lang w:val="zh-CN" w:eastAsia="zh-CN"/>
        </w:rPr>
        <w:t>六、年初结转和结余</w:t>
      </w:r>
      <w:r>
        <w:rPr>
          <w:rFonts w:hint="eastAsia" w:ascii="Times New Roman" w:hAnsi="Times New Roman" w:eastAsia="仿宋_GB2312" w:cs="Times New Roman"/>
          <w:snapToGrid w:val="0"/>
          <w:kern w:val="0"/>
          <w:sz w:val="32"/>
          <w:szCs w:val="32"/>
          <w:lang w:val="zh-CN" w:eastAsia="zh-CN"/>
        </w:rPr>
        <w:t>：指单位上年结转至本年使用的基本支出结转、项目支出结转和结余、经营结余。</w:t>
      </w:r>
    </w:p>
    <w:p w14:paraId="2D8BFBAD">
      <w:pPr>
        <w:keepNext w:val="0"/>
        <w:keepLines w:val="0"/>
        <w:pageBreakBefore w:val="0"/>
        <w:widowControl/>
        <w:numPr>
          <w:ilvl w:val="0"/>
          <w:numId w:val="0"/>
        </w:numPr>
        <w:kinsoku/>
        <w:wordWrap/>
        <w:overflowPunct/>
        <w:topLinePunct w:val="0"/>
        <w:autoSpaceDE/>
        <w:autoSpaceDN/>
        <w:bidi w:val="0"/>
        <w:adjustRightInd/>
        <w:snapToGrid/>
        <w:spacing w:beforeLines="0" w:afterLines="0" w:line="580" w:lineRule="exact"/>
        <w:ind w:firstLine="643" w:firstLineChars="200"/>
        <w:jc w:val="left"/>
        <w:textAlignment w:val="auto"/>
        <w:rPr>
          <w:rFonts w:hint="eastAsia" w:ascii="Times New Roman" w:hAnsi="Times New Roman" w:eastAsia="仿宋_GB2312" w:cs="Times New Roman"/>
          <w:snapToGrid w:val="0"/>
          <w:kern w:val="0"/>
          <w:sz w:val="32"/>
          <w:szCs w:val="32"/>
          <w:lang w:val="zh-CN" w:eastAsia="zh-CN"/>
        </w:rPr>
      </w:pPr>
      <w:r>
        <w:rPr>
          <w:rFonts w:hint="eastAsia" w:ascii="Times New Roman" w:hAnsi="Times New Roman" w:eastAsia="仿宋_GB2312" w:cs="Times New Roman"/>
          <w:b/>
          <w:bCs/>
          <w:snapToGrid w:val="0"/>
          <w:kern w:val="0"/>
          <w:sz w:val="32"/>
          <w:szCs w:val="32"/>
          <w:lang w:val="zh-CN" w:eastAsia="zh-CN"/>
        </w:rPr>
        <w:t>七、结余分配</w:t>
      </w:r>
      <w:r>
        <w:rPr>
          <w:rFonts w:hint="eastAsia" w:ascii="Times New Roman" w:hAnsi="Times New Roman" w:eastAsia="仿宋_GB2312" w:cs="Times New Roman"/>
          <w:snapToGrid w:val="0"/>
          <w:kern w:val="0"/>
          <w:sz w:val="32"/>
          <w:szCs w:val="32"/>
          <w:lang w:val="zh-CN" w:eastAsia="zh-CN"/>
        </w:rPr>
        <w:t>：指单位按照会计制度规定缴纳的所得税、提取的专用结余以及转入非财政拨款结余的金额等。</w:t>
      </w:r>
    </w:p>
    <w:p w14:paraId="3037CC9D">
      <w:pPr>
        <w:keepNext w:val="0"/>
        <w:keepLines w:val="0"/>
        <w:pageBreakBefore w:val="0"/>
        <w:widowControl/>
        <w:numPr>
          <w:ilvl w:val="0"/>
          <w:numId w:val="0"/>
        </w:numPr>
        <w:kinsoku/>
        <w:wordWrap/>
        <w:overflowPunct/>
        <w:topLinePunct w:val="0"/>
        <w:autoSpaceDE/>
        <w:autoSpaceDN/>
        <w:bidi w:val="0"/>
        <w:adjustRightInd/>
        <w:snapToGrid/>
        <w:spacing w:beforeLines="0" w:afterLines="0" w:line="580" w:lineRule="exact"/>
        <w:ind w:firstLine="643" w:firstLineChars="200"/>
        <w:jc w:val="left"/>
        <w:textAlignment w:val="auto"/>
        <w:rPr>
          <w:rFonts w:hint="eastAsia" w:ascii="Times New Roman" w:hAnsi="Times New Roman" w:eastAsia="仿宋_GB2312" w:cs="Times New Roman"/>
          <w:snapToGrid w:val="0"/>
          <w:kern w:val="0"/>
          <w:sz w:val="32"/>
          <w:szCs w:val="32"/>
          <w:lang w:val="zh-CN" w:eastAsia="zh-CN"/>
        </w:rPr>
      </w:pPr>
      <w:r>
        <w:rPr>
          <w:rFonts w:hint="eastAsia" w:ascii="Times New Roman" w:hAnsi="Times New Roman" w:eastAsia="仿宋_GB2312" w:cs="Times New Roman"/>
          <w:b/>
          <w:bCs/>
          <w:snapToGrid w:val="0"/>
          <w:kern w:val="0"/>
          <w:sz w:val="32"/>
          <w:szCs w:val="32"/>
          <w:lang w:val="zh-CN" w:eastAsia="zh-CN"/>
        </w:rPr>
        <w:t>八、年末结转和结余</w:t>
      </w:r>
      <w:r>
        <w:rPr>
          <w:rFonts w:hint="eastAsia" w:ascii="Times New Roman" w:hAnsi="Times New Roman" w:eastAsia="仿宋_GB2312" w:cs="Times New Roman"/>
          <w:snapToGrid w:val="0"/>
          <w:kern w:val="0"/>
          <w:sz w:val="32"/>
          <w:szCs w:val="32"/>
          <w:lang w:val="zh-CN" w:eastAsia="zh-CN"/>
        </w:rPr>
        <w:t>：指单位按有关规定结转到下年的基本支出结转、项目支出结转和结余、经营结余。</w:t>
      </w:r>
    </w:p>
    <w:p w14:paraId="33D51A0C">
      <w:pPr>
        <w:keepNext w:val="0"/>
        <w:keepLines w:val="0"/>
        <w:pageBreakBefore w:val="0"/>
        <w:widowControl/>
        <w:numPr>
          <w:ilvl w:val="0"/>
          <w:numId w:val="0"/>
        </w:numPr>
        <w:kinsoku/>
        <w:wordWrap/>
        <w:overflowPunct/>
        <w:topLinePunct w:val="0"/>
        <w:autoSpaceDE/>
        <w:autoSpaceDN/>
        <w:bidi w:val="0"/>
        <w:adjustRightInd/>
        <w:snapToGrid/>
        <w:spacing w:beforeLines="0" w:afterLines="0" w:line="580" w:lineRule="exact"/>
        <w:ind w:firstLine="643" w:firstLineChars="200"/>
        <w:jc w:val="left"/>
        <w:textAlignment w:val="auto"/>
        <w:rPr>
          <w:rFonts w:hint="eastAsia" w:ascii="Times New Roman" w:hAnsi="Times New Roman" w:eastAsia="仿宋_GB2312" w:cs="Times New Roman"/>
          <w:snapToGrid w:val="0"/>
          <w:kern w:val="0"/>
          <w:sz w:val="32"/>
          <w:szCs w:val="32"/>
          <w:lang w:val="zh-CN" w:eastAsia="zh-CN"/>
        </w:rPr>
      </w:pPr>
      <w:r>
        <w:rPr>
          <w:rFonts w:hint="eastAsia" w:ascii="Times New Roman" w:hAnsi="Times New Roman" w:eastAsia="仿宋_GB2312" w:cs="Times New Roman"/>
          <w:b/>
          <w:bCs/>
          <w:snapToGrid w:val="0"/>
          <w:kern w:val="0"/>
          <w:sz w:val="32"/>
          <w:szCs w:val="32"/>
          <w:lang w:val="zh-CN" w:eastAsia="zh-CN"/>
        </w:rPr>
        <w:t>九、基本支出</w:t>
      </w:r>
      <w:r>
        <w:rPr>
          <w:rFonts w:hint="eastAsia" w:ascii="Times New Roman" w:hAnsi="Times New Roman" w:eastAsia="仿宋_GB2312" w:cs="Times New Roman"/>
          <w:snapToGrid w:val="0"/>
          <w:kern w:val="0"/>
          <w:sz w:val="32"/>
          <w:szCs w:val="32"/>
          <w:lang w:val="zh-CN" w:eastAsia="zh-CN"/>
        </w:rPr>
        <w:t>：指为保障机构正常运转、完成日常工作任务而发生的人员经费和公用经费。</w:t>
      </w:r>
    </w:p>
    <w:p w14:paraId="71033A0D">
      <w:pPr>
        <w:keepNext w:val="0"/>
        <w:keepLines w:val="0"/>
        <w:pageBreakBefore w:val="0"/>
        <w:widowControl/>
        <w:numPr>
          <w:ilvl w:val="0"/>
          <w:numId w:val="0"/>
        </w:numPr>
        <w:kinsoku/>
        <w:wordWrap/>
        <w:overflowPunct/>
        <w:topLinePunct w:val="0"/>
        <w:autoSpaceDE/>
        <w:autoSpaceDN/>
        <w:bidi w:val="0"/>
        <w:adjustRightInd/>
        <w:snapToGrid/>
        <w:spacing w:beforeLines="0" w:afterLines="0" w:line="580" w:lineRule="exact"/>
        <w:ind w:firstLine="643" w:firstLineChars="200"/>
        <w:jc w:val="left"/>
        <w:textAlignment w:val="auto"/>
        <w:rPr>
          <w:rFonts w:hint="eastAsia" w:ascii="Times New Roman" w:hAnsi="Times New Roman" w:eastAsia="仿宋_GB2312" w:cs="Times New Roman"/>
          <w:snapToGrid w:val="0"/>
          <w:kern w:val="0"/>
          <w:sz w:val="32"/>
          <w:szCs w:val="32"/>
          <w:lang w:val="zh-CN" w:eastAsia="zh-CN"/>
        </w:rPr>
      </w:pPr>
      <w:r>
        <w:rPr>
          <w:rFonts w:hint="eastAsia" w:ascii="Times New Roman" w:hAnsi="Times New Roman" w:eastAsia="仿宋_GB2312" w:cs="Times New Roman"/>
          <w:b/>
          <w:bCs/>
          <w:snapToGrid w:val="0"/>
          <w:kern w:val="0"/>
          <w:sz w:val="32"/>
          <w:szCs w:val="32"/>
          <w:lang w:val="zh-CN" w:eastAsia="zh-CN"/>
        </w:rPr>
        <w:t>十、项目支出</w:t>
      </w:r>
      <w:r>
        <w:rPr>
          <w:rFonts w:hint="eastAsia" w:ascii="Times New Roman" w:hAnsi="Times New Roman" w:eastAsia="仿宋_GB2312" w:cs="Times New Roman"/>
          <w:snapToGrid w:val="0"/>
          <w:kern w:val="0"/>
          <w:sz w:val="32"/>
          <w:szCs w:val="32"/>
          <w:lang w:val="zh-CN" w:eastAsia="zh-CN"/>
        </w:rPr>
        <w:t>：指在基本支出之外为完成特定行政任务或事业发展目标所发生的支出。</w:t>
      </w:r>
    </w:p>
    <w:p w14:paraId="24726E2C">
      <w:pPr>
        <w:keepNext w:val="0"/>
        <w:keepLines w:val="0"/>
        <w:pageBreakBefore w:val="0"/>
        <w:widowControl/>
        <w:numPr>
          <w:ilvl w:val="0"/>
          <w:numId w:val="0"/>
        </w:numPr>
        <w:kinsoku/>
        <w:wordWrap/>
        <w:overflowPunct/>
        <w:topLinePunct w:val="0"/>
        <w:autoSpaceDE/>
        <w:autoSpaceDN/>
        <w:bidi w:val="0"/>
        <w:adjustRightInd/>
        <w:snapToGrid/>
        <w:spacing w:beforeLines="0" w:afterLines="0" w:line="580" w:lineRule="exact"/>
        <w:ind w:firstLine="643" w:firstLineChars="200"/>
        <w:jc w:val="left"/>
        <w:textAlignment w:val="auto"/>
        <w:rPr>
          <w:rFonts w:hint="eastAsia" w:ascii="Times New Roman" w:hAnsi="Times New Roman" w:eastAsia="仿宋_GB2312" w:cs="Times New Roman"/>
          <w:snapToGrid w:val="0"/>
          <w:kern w:val="0"/>
          <w:sz w:val="32"/>
          <w:szCs w:val="32"/>
          <w:lang w:val="zh-CN" w:eastAsia="zh-CN"/>
        </w:rPr>
      </w:pPr>
      <w:r>
        <w:rPr>
          <w:rFonts w:hint="eastAsia" w:ascii="Times New Roman" w:hAnsi="Times New Roman" w:eastAsia="仿宋_GB2312" w:cs="Times New Roman"/>
          <w:b/>
          <w:bCs/>
          <w:snapToGrid w:val="0"/>
          <w:kern w:val="0"/>
          <w:sz w:val="32"/>
          <w:szCs w:val="32"/>
          <w:lang w:val="zh-CN" w:eastAsia="zh-CN"/>
        </w:rPr>
        <w:t>十一、经营支出</w:t>
      </w:r>
      <w:r>
        <w:rPr>
          <w:rFonts w:hint="eastAsia" w:ascii="Times New Roman" w:hAnsi="Times New Roman" w:eastAsia="仿宋_GB2312" w:cs="Times New Roman"/>
          <w:snapToGrid w:val="0"/>
          <w:kern w:val="0"/>
          <w:sz w:val="32"/>
          <w:szCs w:val="32"/>
          <w:lang w:val="zh-CN" w:eastAsia="zh-CN"/>
        </w:rPr>
        <w:t>：指事业单位在专业业务活动及其辅助活动之外开展非独立核算经营活动发生的支出。</w:t>
      </w:r>
    </w:p>
    <w:p w14:paraId="1D1ED299">
      <w:pPr>
        <w:keepNext w:val="0"/>
        <w:keepLines w:val="0"/>
        <w:pageBreakBefore w:val="0"/>
        <w:widowControl/>
        <w:numPr>
          <w:ilvl w:val="0"/>
          <w:numId w:val="0"/>
        </w:numPr>
        <w:kinsoku/>
        <w:wordWrap/>
        <w:overflowPunct/>
        <w:topLinePunct w:val="0"/>
        <w:autoSpaceDE/>
        <w:autoSpaceDN/>
        <w:bidi w:val="0"/>
        <w:adjustRightInd/>
        <w:snapToGrid/>
        <w:spacing w:beforeLines="0" w:afterLines="0" w:line="580" w:lineRule="exact"/>
        <w:ind w:firstLine="643" w:firstLineChars="200"/>
        <w:jc w:val="left"/>
        <w:textAlignment w:val="auto"/>
        <w:rPr>
          <w:rFonts w:hint="eastAsia" w:ascii="Times New Roman" w:hAnsi="Times New Roman" w:eastAsia="仿宋_GB2312" w:cs="Times New Roman"/>
          <w:snapToGrid w:val="0"/>
          <w:kern w:val="0"/>
          <w:sz w:val="32"/>
          <w:szCs w:val="32"/>
          <w:lang w:val="zh-CN" w:eastAsia="zh-CN"/>
        </w:rPr>
      </w:pPr>
      <w:r>
        <w:rPr>
          <w:rFonts w:hint="eastAsia" w:ascii="Times New Roman" w:hAnsi="Times New Roman" w:eastAsia="仿宋_GB2312" w:cs="Times New Roman"/>
          <w:b/>
          <w:bCs/>
          <w:snapToGrid w:val="0"/>
          <w:kern w:val="0"/>
          <w:sz w:val="32"/>
          <w:szCs w:val="32"/>
          <w:lang w:val="zh-CN" w:eastAsia="zh-CN"/>
        </w:rPr>
        <w:t>十二、“三公”经费</w:t>
      </w:r>
      <w:r>
        <w:rPr>
          <w:rFonts w:hint="eastAsia" w:ascii="Times New Roman" w:hAnsi="Times New Roman" w:eastAsia="仿宋_GB2312" w:cs="Times New Roman"/>
          <w:snapToGrid w:val="0"/>
          <w:kern w:val="0"/>
          <w:sz w:val="32"/>
          <w:szCs w:val="32"/>
          <w:lang w:val="zh-CN" w:eastAsia="zh-CN"/>
        </w:rPr>
        <w:t>：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14:paraId="439CDA18">
      <w:pPr>
        <w:keepNext w:val="0"/>
        <w:keepLines w:val="0"/>
        <w:pageBreakBefore w:val="0"/>
        <w:widowControl/>
        <w:numPr>
          <w:ilvl w:val="0"/>
          <w:numId w:val="0"/>
        </w:numPr>
        <w:kinsoku/>
        <w:wordWrap/>
        <w:overflowPunct/>
        <w:topLinePunct w:val="0"/>
        <w:autoSpaceDE/>
        <w:autoSpaceDN/>
        <w:bidi w:val="0"/>
        <w:adjustRightInd/>
        <w:snapToGrid/>
        <w:spacing w:beforeLines="0" w:afterLines="0" w:line="580" w:lineRule="exact"/>
        <w:ind w:firstLine="643" w:firstLineChars="200"/>
        <w:jc w:val="left"/>
        <w:textAlignment w:val="auto"/>
        <w:rPr>
          <w:rFonts w:hint="eastAsia" w:ascii="Times New Roman" w:hAnsi="Times New Roman" w:eastAsia="仿宋_GB2312" w:cs="Times New Roman"/>
          <w:snapToGrid w:val="0"/>
          <w:kern w:val="0"/>
          <w:sz w:val="32"/>
          <w:szCs w:val="32"/>
          <w:lang w:val="zh-CN" w:eastAsia="zh-CN"/>
        </w:rPr>
      </w:pPr>
      <w:r>
        <w:rPr>
          <w:rFonts w:hint="eastAsia" w:ascii="Times New Roman" w:hAnsi="Times New Roman" w:eastAsia="仿宋_GB2312" w:cs="Times New Roman"/>
          <w:b/>
          <w:bCs/>
          <w:snapToGrid w:val="0"/>
          <w:kern w:val="0"/>
          <w:sz w:val="32"/>
          <w:szCs w:val="32"/>
          <w:lang w:val="zh-CN" w:eastAsia="zh-CN"/>
        </w:rPr>
        <w:t>十三、机关运行经费</w:t>
      </w:r>
      <w:r>
        <w:rPr>
          <w:rFonts w:hint="eastAsia" w:ascii="Times New Roman" w:hAnsi="Times New Roman" w:eastAsia="仿宋_GB2312" w:cs="Times New Roman"/>
          <w:snapToGrid w:val="0"/>
          <w:kern w:val="0"/>
          <w:sz w:val="32"/>
          <w:szCs w:val="32"/>
          <w:lang w:val="zh-CN" w:eastAsia="zh-CN"/>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14:paraId="2FF78DAA">
      <w:pPr>
        <w:keepNext w:val="0"/>
        <w:keepLines w:val="0"/>
        <w:pageBreakBefore w:val="0"/>
        <w:widowControl/>
        <w:numPr>
          <w:ilvl w:val="0"/>
          <w:numId w:val="0"/>
        </w:numPr>
        <w:kinsoku/>
        <w:wordWrap/>
        <w:overflowPunct/>
        <w:topLinePunct w:val="0"/>
        <w:autoSpaceDE/>
        <w:autoSpaceDN/>
        <w:bidi w:val="0"/>
        <w:adjustRightInd/>
        <w:snapToGrid/>
        <w:spacing w:beforeLines="0" w:afterLines="0" w:line="580" w:lineRule="exact"/>
        <w:ind w:firstLine="643" w:firstLineChars="200"/>
        <w:jc w:val="left"/>
        <w:textAlignment w:val="auto"/>
        <w:rPr>
          <w:rFonts w:hint="eastAsia" w:ascii="Times New Roman" w:hAnsi="Times New Roman" w:eastAsia="仿宋_GB2312" w:cs="Times New Roman"/>
          <w:snapToGrid w:val="0"/>
          <w:kern w:val="0"/>
          <w:sz w:val="32"/>
          <w:szCs w:val="32"/>
          <w:lang w:val="zh-CN" w:eastAsia="zh-CN"/>
        </w:rPr>
      </w:pPr>
      <w:r>
        <w:rPr>
          <w:rFonts w:hint="eastAsia" w:ascii="Times New Roman" w:hAnsi="Times New Roman" w:eastAsia="仿宋_GB2312" w:cs="Times New Roman"/>
          <w:b/>
          <w:bCs/>
          <w:snapToGrid w:val="0"/>
          <w:kern w:val="0"/>
          <w:sz w:val="32"/>
          <w:szCs w:val="32"/>
          <w:lang w:val="zh-CN" w:eastAsia="zh-CN"/>
        </w:rPr>
        <w:t>十四、社会保障和就业支出（类）行政事业单位养老支出（款）机关事业单位基本养老保险缴费支出（项）</w:t>
      </w:r>
      <w:r>
        <w:rPr>
          <w:rFonts w:hint="eastAsia" w:ascii="Times New Roman" w:hAnsi="Times New Roman" w:eastAsia="仿宋_GB2312" w:cs="Times New Roman"/>
          <w:snapToGrid w:val="0"/>
          <w:kern w:val="0"/>
          <w:sz w:val="32"/>
          <w:szCs w:val="32"/>
          <w:lang w:val="zh-CN" w:eastAsia="zh-CN"/>
        </w:rPr>
        <w:t>：反映机关事业单位实施养老保险制度由单位缴纳的基本养老保险支出。</w:t>
      </w:r>
    </w:p>
    <w:p w14:paraId="1AAA031D">
      <w:pPr>
        <w:keepNext w:val="0"/>
        <w:keepLines w:val="0"/>
        <w:pageBreakBefore w:val="0"/>
        <w:widowControl/>
        <w:kinsoku/>
        <w:wordWrap/>
        <w:overflowPunct/>
        <w:topLinePunct w:val="0"/>
        <w:autoSpaceDE/>
        <w:autoSpaceDN/>
        <w:bidi w:val="0"/>
        <w:adjustRightInd/>
        <w:snapToGrid/>
        <w:spacing w:before="100" w:beforeLines="0" w:after="100" w:afterLines="0" w:line="580" w:lineRule="exact"/>
        <w:jc w:val="both"/>
        <w:textAlignment w:val="auto"/>
        <w:rPr>
          <w:rFonts w:hint="eastAsia" w:ascii="仿宋_GB2312" w:hAnsi="仿宋_GB2312" w:eastAsia="仿宋_GB2312" w:cs="仿宋_GB2312"/>
          <w:color w:val="auto"/>
          <w:sz w:val="32"/>
          <w:szCs w:val="32"/>
          <w:lang w:val="zh-CN"/>
        </w:rPr>
      </w:pPr>
    </w:p>
    <w:sectPr>
      <w:pgSz w:w="12240" w:h="15840"/>
      <w:pgMar w:top="1440" w:right="1800" w:bottom="1440" w:left="1800" w:header="720" w:footer="720"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E3YTU1NGU3NTAwYWM4Y2UxNjQ2NzE3MTFlOWRmMGUifQ=="/>
  </w:docVars>
  <w:rsids>
    <w:rsidRoot w:val="00000000"/>
    <w:rsid w:val="1A9517B7"/>
    <w:rsid w:val="30092FD1"/>
    <w:rsid w:val="47067F56"/>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eastAsia="宋体" w:asciiTheme="minorHAnsi" w:hAnsiTheme="minorHAnsi" w:cstheme="minorBidi"/>
      <w:kern w:val="2"/>
      <w:sz w:val="21"/>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4">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6.xml"/><Relationship Id="rId8" Type="http://schemas.openxmlformats.org/officeDocument/2006/relationships/customXml" Target="../customXml/item5.xml"/><Relationship Id="rId7" Type="http://schemas.openxmlformats.org/officeDocument/2006/relationships/customXml" Target="../customXml/item4.xml"/><Relationship Id="rId6" Type="http://schemas.openxmlformats.org/officeDocument/2006/relationships/customXml" Target="../customXml/item3.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9.xml"/><Relationship Id="rId11" Type="http://schemas.openxmlformats.org/officeDocument/2006/relationships/customXml" Target="../customXml/item8.xml"/><Relationship Id="rId10" Type="http://schemas.openxmlformats.org/officeDocument/2006/relationships/customXml" Target="../customXml/item7.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2.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4.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5.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6.xml><?xml version="1.0" encoding="utf-8"?>
<Properties xmlns:vt="http://schemas.openxmlformats.org/officeDocument/2006/docPropsVTypes" xmlns="http://schemas.openxmlformats.org/officeDocument/2006/custom-properties">
  <property fmtid="{D5CDD505-2E9C-101B-9397-08002B2CF9AE}" pid="2" name="KSOProductBuildVer">
    <vt:lpwstr>2052-11.1.0.12980</vt:lpwstr>
  </property>
  <property fmtid="{D5CDD505-2E9C-101B-9397-08002B2CF9AE}" pid="3" name="ICV">
    <vt:lpwstr>E06D266F13EA4024808CEEADBAD91186_11</vt:lpwstr>
  </property>
</Properties>
</file>

<file path=customXml/item7.xml><?xml version="1.0" encoding="utf-8"?>
<Properties xmlns:vt="http://schemas.openxmlformats.org/officeDocument/2006/docPropsVTypes" xmlns="http://schemas.openxmlformats.org/officeDocument/2006/extended-properties">
  <Template>Normal.dotm</Template>
  <TotalTime>7</TotalTime>
  <Pages>15</Pages>
  <Words>7184</Words>
  <Characters>19289</Characters>
  <Application>WPS Office_11.1.0.12980_F1E327BC-269C-435d-A152-05C5408002CA</Application>
  <DocSecurity>0</DocSecurity>
  <Lines>0</Lines>
  <Paragraphs>0</Paragraphs>
  <CharactersWithSpaces>19293</CharactersWithSpaces>
  <AppVersion>14.0000</AppVersion>
</Properties>
</file>

<file path=customXml/item8.xml><?xml version="1.0" encoding="utf-8"?>
<cp:coreProperties xmlns:cp="http://schemas.openxmlformats.org/package/2006/metadata/core-properties" xmlns:dc="http://purl.org/dc/elements/1.1/" xmlns:dcterms="http://purl.org/dc/terms/" xmlns:dcmitype="http://purl.org/dc/dcmitype/" xmlns:xsi="http://www.w3.org/2001/XMLSchema-instance">
  <dc:creator>O.L.Problem without you</dc:creator>
  <cp:lastModifiedBy>admin</cp:lastModifiedBy>
  <cp:revision>1</cp:revision>
  <dcterms:created xsi:type="dcterms:W3CDTF">2023-07-20T03:33:00Z</dcterms:created>
  <dcterms:modified xsi:type="dcterms:W3CDTF">2024-08-20T02:55:27Z</dcterms:modified>
</cp:coreProperties>
</file>

<file path=customXml/item9.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Props1.xml><?xml version="1.0" encoding="utf-8"?>
<ds:datastoreItem xmlns:ds="http://schemas.openxmlformats.org/officeDocument/2006/customXml" ds:itemID="{7fa06515-22a6-4510-ad50-386c3215e561}">
  <ds:schemaRefs/>
</ds:datastoreItem>
</file>

<file path=customXml/itemProps2.xml><?xml version="1.0" encoding="utf-8"?>
<ds:datastoreItem xmlns:ds="http://schemas.openxmlformats.org/officeDocument/2006/customXml" ds:itemID="{51cbfe8b-8d78-4014-a0cb-bf9182c56ab7}">
  <ds:schemaRefs/>
</ds:datastoreItem>
</file>

<file path=customXml/itemProps3.xml><?xml version="1.0" encoding="utf-8"?>
<ds:datastoreItem xmlns:ds="http://schemas.openxmlformats.org/officeDocument/2006/customXml" ds:itemID="{781682e5-2500-47c1-b0ca-1cfc834fcc60}">
  <ds:schemaRefs/>
</ds:datastoreItem>
</file>

<file path=customXml/itemProps4.xml><?xml version="1.0" encoding="utf-8"?>
<ds:datastoreItem xmlns:ds="http://schemas.openxmlformats.org/officeDocument/2006/customXml" ds:itemID="{80d43446-6386-46f4-b150-c72db14b488a}">
  <ds:schemaRefs/>
</ds:datastoreItem>
</file>

<file path=customXml/itemProps5.xml><?xml version="1.0" encoding="utf-8"?>
<ds:datastoreItem xmlns:ds="http://schemas.openxmlformats.org/officeDocument/2006/customXml" ds:itemID="{222c9289-a922-4f6f-a777-37781dc243c4}">
  <ds:schemaRefs/>
</ds:datastoreItem>
</file>

<file path=customXml/itemProps6.xml><?xml version="1.0" encoding="utf-8"?>
<ds:datastoreItem xmlns:ds="http://schemas.openxmlformats.org/officeDocument/2006/customXml" ds:itemID="{fdc68ef4-72c0-430b-9cdc-4983e583f2bc}">
  <ds:schemaRefs/>
</ds:datastoreItem>
</file>

<file path=customXml/itemProps7.xml><?xml version="1.0" encoding="utf-8"?>
<ds:datastoreItem xmlns:ds="http://schemas.openxmlformats.org/officeDocument/2006/customXml" ds:itemID="{fe61d424-27f7-4795-9258-803968b65980}">
  <ds:schemaRefs/>
</ds:datastoreItem>
</file>

<file path=customXml/itemProps8.xml><?xml version="1.0" encoding="utf-8"?>
<ds:datastoreItem xmlns:ds="http://schemas.openxmlformats.org/officeDocument/2006/customXml" ds:itemID="{75b9750b-e864-409c-a19d-13a3301edadb}">
  <ds:schemaRefs/>
</ds:datastoreItem>
</file>

<file path=customXml/itemProps9.xml><?xml version="1.0" encoding="utf-8"?>
<ds:datastoreItem xmlns:ds="http://schemas.openxmlformats.org/officeDocument/2006/customXml" ds:itemID="{26fed9e7-6c14-4dc7-934b-230bc606b281}">
  <ds:schemaRefs/>
</ds:datastoreItem>
</file>

<file path=docProps/app.xml><?xml version="1.0" encoding="utf-8"?>
<Properties xmlns="http://schemas.openxmlformats.org/officeDocument/2006/extended-properties" xmlns:vt="http://schemas.openxmlformats.org/officeDocument/2006/docPropsVTypes">
  <Template>Normal.dotm</Template>
  <Pages>10</Pages>
  <Words>3935</Words>
  <Characters>4244</Characters>
  <Lines>0</Lines>
  <Paragraphs>0</Paragraphs>
  <TotalTime>1</TotalTime>
  <ScaleCrop>false</ScaleCrop>
  <LinksUpToDate>false</LinksUpToDate>
  <CharactersWithSpaces>4254</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Administrator</cp:lastModifiedBy>
  <dcterms:modified xsi:type="dcterms:W3CDTF">2024-09-20T02:48:49Z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E06D266F13EA4024808CEEADBAD91186_11</vt:lpwstr>
  </property>
</Properties>
</file>