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260262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eastAsia="zh-CN"/>
        </w:rPr>
        <w:t>华池县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教育局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年度单位</w:t>
      </w:r>
    </w:p>
    <w:p w14:paraId="16F1ED9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整体支出绩效自评报告</w:t>
      </w:r>
    </w:p>
    <w:p w14:paraId="19F5C9F6">
      <w:pPr>
        <w:adjustRightInd w:val="0"/>
        <w:snapToGrid w:val="0"/>
        <w:spacing w:line="440" w:lineRule="exact"/>
        <w:ind w:firstLine="562" w:firstLineChars="200"/>
        <w:rPr>
          <w:rFonts w:ascii="宋体" w:hAnsi="宋体" w:eastAsia="宋体" w:cs="宋体"/>
          <w:sz w:val="28"/>
          <w:szCs w:val="32"/>
        </w:rPr>
      </w:pPr>
    </w:p>
    <w:p w14:paraId="27D15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一、部门概况</w:t>
      </w:r>
    </w:p>
    <w:p w14:paraId="2DA02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（一）主要职责</w:t>
      </w:r>
    </w:p>
    <w:p w14:paraId="0DEDB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、 贯彻执行党和国家的教育方针、政策和有关教育法律法规，研究全县教育改革与发展的重大问题，指导全县教育工作。负责教育方针政策的宣传、舆论监督和行政执法监督工作；指导教育系统纪律检查和行政监察工作；协助县人民政府处理学校突发事件，维护学校稳定。</w:t>
      </w:r>
    </w:p>
    <w:p w14:paraId="125D3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、 负责学校党的思想建设、领导班子建设和思想政治工作；指导、组织县直学校党群工作和社团工作。规划并指导全县各级各类学校的青少年法制、德育、体育、卫生、艺术、国防教育和民族教育工作；指导全县中小学少先队、共青团工作。</w:t>
      </w:r>
    </w:p>
    <w:p w14:paraId="5E2B8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、 研究制定并组织实施全县教育事业发展规划和年度教育工作计划，拟定全县教育改革、实施素质教育的政策和意见，指导、协调并检查实施工作。</w:t>
      </w:r>
    </w:p>
    <w:p w14:paraId="25CB1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 xml:space="preserve">、 统筹管理全县基础教育（含幼儿教育）、职业技术教育、成人教育、民办教育、电大、成人高等教育自学考试等工作，管理教师继续教育工作；指导各级各类学校教育教学改革。 </w:t>
      </w:r>
    </w:p>
    <w:p w14:paraId="56136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、 统筹、组织、管理教育招生考试工作，编制各类学校的招生计划；负责学生的学籍、学历管理及毕业生就业指导工作。</w:t>
      </w:r>
    </w:p>
    <w:p w14:paraId="59855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、 指导学校电化教育、图书、教学仪器和实验设备的配备工作；组织教育科学研究和教学研究，进行教学质量评估。</w:t>
      </w:r>
    </w:p>
    <w:p w14:paraId="4EE39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、 主管全县教师工作，拟定教师管理的有关政策、规章制度，统筹规划并指导学校教师和管理人员的队伍建设工作。管理实施和指导中小学校长、在职教师和教育行政干部的学习、培训工作；组织实施教师资格制度；负责和管理教职工年度岗位考核和任期考核工作；组织、指导教职工专业技术职务的推荐评审和聘任工作。</w:t>
      </w:r>
    </w:p>
    <w:p w14:paraId="3D804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、 统筹管理全县教育经费；参与拟定筹措教育经费、教育拨款、教育基建投资的方针、政策；监督全县教育经费的筹措和使用情况；会同有关部门制定中小学（园）收费标准；管理学校的基建、财务、固定资产。负责全县教育基本信息的统计、分析和发布。</w:t>
      </w:r>
    </w:p>
    <w:p w14:paraId="05A22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、 组织实施对巩固提高义务教育、扫除青壮年文盲、发展高中和幼儿教育工作的督导与评估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。</w:t>
      </w:r>
    </w:p>
    <w:p w14:paraId="7CFFF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、 承办县人民政府交办的其他事项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。</w:t>
      </w:r>
    </w:p>
    <w:p w14:paraId="339C5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（二）机构设置情况</w:t>
      </w:r>
    </w:p>
    <w:p w14:paraId="4A86625F">
      <w:pPr>
        <w:spacing w:before="100" w:beforeLines="0" w:after="100" w:afterLines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、学校建制情况：全县现有各级各类学校138所，其中高级中学1所，职业中专1所，十二年一贯制1所，九年一贯制3所，独立初中8所，完全小学41所，教学点52所,标准化幼儿园32所（含民办园4所）。占地面积105.74万平方米，校舍建筑面积36.59万平方米。</w:t>
      </w:r>
    </w:p>
    <w:p w14:paraId="44D43D0D">
      <w:pPr>
        <w:autoSpaceDE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2、人员情况：2023年，在校学生（含幼儿园）23842人，其中高级中学2420人，职业中专772人，初中5412人，小学10442人，幼儿园4854人。教职工2224人，专任教师2073人。</w:t>
      </w:r>
    </w:p>
    <w:p w14:paraId="47977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二、部门绩效评价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实现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情况</w:t>
      </w:r>
    </w:p>
    <w:p w14:paraId="6B43B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（一）部门预算情况</w:t>
      </w:r>
    </w:p>
    <w:p w14:paraId="72855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1.部门预算收入</w:t>
      </w:r>
    </w:p>
    <w:p w14:paraId="1148D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年初单位预算收入为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41646.02万元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，其中：财政拨款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41646.02万元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，其他资金0万元。</w:t>
      </w:r>
    </w:p>
    <w:p w14:paraId="2903C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2.部门预算支出</w:t>
      </w:r>
    </w:p>
    <w:p w14:paraId="1D5C3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年初单位预算支出为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41646.02万元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，其中：基本支出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41646.02万元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，项目支出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万元。</w:t>
      </w:r>
    </w:p>
    <w:p w14:paraId="66B61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（二）部门预算执行情况</w:t>
      </w:r>
    </w:p>
    <w:p w14:paraId="590FA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1.部门实际收入</w:t>
      </w:r>
    </w:p>
    <w:p w14:paraId="6922B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年度收入决算数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41646.02万元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，其中：财政拨款收入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41646.02万元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，其他资金0万元。</w:t>
      </w:r>
    </w:p>
    <w:p w14:paraId="02F90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2.部门实际支出</w:t>
      </w:r>
    </w:p>
    <w:p w14:paraId="0DB7B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年度支出决算数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41646.02万元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，其中：基本支出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41646.02万元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，项目支出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万元。</w:t>
      </w:r>
    </w:p>
    <w:p w14:paraId="00D3F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（三）部门预算管理情况</w:t>
      </w:r>
    </w:p>
    <w:p w14:paraId="79B3C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1.预算编制方面</w:t>
      </w:r>
    </w:p>
    <w:p w14:paraId="74D6E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我单位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按照教育教学发展计划和任务目标为中心，在降低成本、减少费用支出等方面做出详细规划，同时充分考虑国家、行政事业单位等宏观政策，建立预算管理办法，结合本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单位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实际情况编制部门预算。</w:t>
      </w:r>
    </w:p>
    <w:p w14:paraId="2D2C5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2.基本支出预算管理情况</w:t>
      </w:r>
    </w:p>
    <w:p w14:paraId="440B8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根据县财政局最终批复预算数，在政府网站进行公开，年度各项经费开支范围、项目建设支出必须以预算批复额度为基准，不得无预算、超预算支出。</w:t>
      </w:r>
    </w:p>
    <w:p w14:paraId="437EA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3.项目支出预算管理情况</w:t>
      </w:r>
    </w:p>
    <w:p w14:paraId="6021A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加强对项目资金的管理，保证项目资金按计划、按进度实行。专项资金纳入项目管理，专款专用，不得虚列项目支出，不得截留、挤占、挪用、浪费、套取、转移专项资金。</w:t>
      </w:r>
    </w:p>
    <w:p w14:paraId="266E0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整体支出中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存在的主要问题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改进措施</w:t>
      </w:r>
    </w:p>
    <w:p w14:paraId="72C4C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结合我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单位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实际情况，填写支出绩效自评表，根据《部门整体支出绩效评价指标体系》评分，综合得分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99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分，部门整体支出绩效为“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优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”。</w:t>
      </w:r>
    </w:p>
    <w:p w14:paraId="145F9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财务管理方面，会计核算还不够细致，对于有些能够细分的工作，未能详细分类核算，绩效评价基础数据不够精准。</w:t>
      </w:r>
    </w:p>
    <w:p w14:paraId="6F075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1.学习如何科学合理制定绩效目标及考核体系，充分发挥绩效工作效用。</w:t>
      </w:r>
    </w:p>
    <w:p w14:paraId="737C4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2.对于能细分、归总的业务工作，效仿专项支出进行管理，以便更好的进行绩效评价，发现不足，提出改进。</w:t>
      </w:r>
    </w:p>
    <w:p w14:paraId="4B2AA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3.财务上，会计核算要更加详细，为本单位各项工作的开展、总结、评估提供有效数据资料支撑，为各项业务工作更好的开展提供帮助。</w:t>
      </w:r>
    </w:p>
    <w:p w14:paraId="7EDC2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四、绩效自评结果应用和公开情况</w:t>
      </w:r>
    </w:p>
    <w:p w14:paraId="30CBB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结合我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单位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实际情况，填写支出绩效自评表，根据《部门整体支出绩效评价指标体系》评分，综合得分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99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分，部门整体支出绩效为“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优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”。</w:t>
      </w:r>
    </w:p>
    <w:p w14:paraId="35C4D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加大继绩效信息公开力度，本单位根据华池县财政局的要求，按时将绩效评价结果随同决算一并予以公开。</w:t>
      </w:r>
    </w:p>
    <w:p w14:paraId="5FE1C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</w:p>
    <w:p w14:paraId="42894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bookmarkStart w:id="0" w:name="_GoBack"/>
      <w:bookmarkEnd w:id="0"/>
    </w:p>
    <w:p w14:paraId="7C001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</w:p>
    <w:p w14:paraId="521DE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</w:p>
    <w:p w14:paraId="5E505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120" w:firstLineChars="16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华池县教育局</w:t>
      </w:r>
    </w:p>
    <w:p w14:paraId="1D4E1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760" w:firstLineChars="1800"/>
        <w:textAlignment w:val="auto"/>
        <w:rPr>
          <w:rFonts w:hint="default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2024年9月18日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NzQxZWE2NjNmMmU4MGU2NmI2NDc5MzQ5MTE0Y2EifQ=="/>
  </w:docVars>
  <w:rsids>
    <w:rsidRoot w:val="00172A27"/>
    <w:rsid w:val="00007A72"/>
    <w:rsid w:val="00010D23"/>
    <w:rsid w:val="00033D68"/>
    <w:rsid w:val="00065572"/>
    <w:rsid w:val="00077297"/>
    <w:rsid w:val="0007787F"/>
    <w:rsid w:val="00086383"/>
    <w:rsid w:val="000A5DC6"/>
    <w:rsid w:val="000B2834"/>
    <w:rsid w:val="000C79AB"/>
    <w:rsid w:val="00147F47"/>
    <w:rsid w:val="00152429"/>
    <w:rsid w:val="0017524C"/>
    <w:rsid w:val="00176D4A"/>
    <w:rsid w:val="00177515"/>
    <w:rsid w:val="00177E77"/>
    <w:rsid w:val="00183260"/>
    <w:rsid w:val="00184121"/>
    <w:rsid w:val="0019640F"/>
    <w:rsid w:val="001A3196"/>
    <w:rsid w:val="001B5177"/>
    <w:rsid w:val="001D1CA7"/>
    <w:rsid w:val="001D76D7"/>
    <w:rsid w:val="001E0DC3"/>
    <w:rsid w:val="001F5696"/>
    <w:rsid w:val="002054EE"/>
    <w:rsid w:val="00207C24"/>
    <w:rsid w:val="002200DC"/>
    <w:rsid w:val="002331A2"/>
    <w:rsid w:val="0024696F"/>
    <w:rsid w:val="00263503"/>
    <w:rsid w:val="0027221A"/>
    <w:rsid w:val="0027247E"/>
    <w:rsid w:val="00284AF2"/>
    <w:rsid w:val="002862AE"/>
    <w:rsid w:val="00290CAA"/>
    <w:rsid w:val="00295537"/>
    <w:rsid w:val="002B304F"/>
    <w:rsid w:val="002C7DA6"/>
    <w:rsid w:val="002D0352"/>
    <w:rsid w:val="002F2C95"/>
    <w:rsid w:val="002F5668"/>
    <w:rsid w:val="00317746"/>
    <w:rsid w:val="00320445"/>
    <w:rsid w:val="00337BF6"/>
    <w:rsid w:val="003612A5"/>
    <w:rsid w:val="00395544"/>
    <w:rsid w:val="003C1672"/>
    <w:rsid w:val="003E08AD"/>
    <w:rsid w:val="003E4075"/>
    <w:rsid w:val="003F1DF7"/>
    <w:rsid w:val="003F1FEA"/>
    <w:rsid w:val="004152D9"/>
    <w:rsid w:val="00426D39"/>
    <w:rsid w:val="0043152E"/>
    <w:rsid w:val="00432DDC"/>
    <w:rsid w:val="00447A2A"/>
    <w:rsid w:val="00447C66"/>
    <w:rsid w:val="004553FC"/>
    <w:rsid w:val="00456F4B"/>
    <w:rsid w:val="00465577"/>
    <w:rsid w:val="00470C5E"/>
    <w:rsid w:val="00484C74"/>
    <w:rsid w:val="00491DB5"/>
    <w:rsid w:val="004920CE"/>
    <w:rsid w:val="004A23C7"/>
    <w:rsid w:val="004B4D08"/>
    <w:rsid w:val="004C20CB"/>
    <w:rsid w:val="004E3E3E"/>
    <w:rsid w:val="00503596"/>
    <w:rsid w:val="00506656"/>
    <w:rsid w:val="00520392"/>
    <w:rsid w:val="00532AB3"/>
    <w:rsid w:val="0054101E"/>
    <w:rsid w:val="005908A5"/>
    <w:rsid w:val="00597A03"/>
    <w:rsid w:val="005A1123"/>
    <w:rsid w:val="005A7A5C"/>
    <w:rsid w:val="005B1897"/>
    <w:rsid w:val="005C528E"/>
    <w:rsid w:val="005D06B7"/>
    <w:rsid w:val="005F482B"/>
    <w:rsid w:val="00612484"/>
    <w:rsid w:val="00632C69"/>
    <w:rsid w:val="00650426"/>
    <w:rsid w:val="00656728"/>
    <w:rsid w:val="00664CF5"/>
    <w:rsid w:val="00672125"/>
    <w:rsid w:val="00697169"/>
    <w:rsid w:val="006A46BB"/>
    <w:rsid w:val="006A4723"/>
    <w:rsid w:val="006B6A3C"/>
    <w:rsid w:val="006B6A52"/>
    <w:rsid w:val="006C20A5"/>
    <w:rsid w:val="006D2458"/>
    <w:rsid w:val="006D68FF"/>
    <w:rsid w:val="0070523F"/>
    <w:rsid w:val="007210AC"/>
    <w:rsid w:val="00744D4F"/>
    <w:rsid w:val="00747322"/>
    <w:rsid w:val="00765348"/>
    <w:rsid w:val="00772870"/>
    <w:rsid w:val="00783B96"/>
    <w:rsid w:val="00785009"/>
    <w:rsid w:val="00797C1F"/>
    <w:rsid w:val="007A515E"/>
    <w:rsid w:val="007D5BCF"/>
    <w:rsid w:val="007E2643"/>
    <w:rsid w:val="007F2770"/>
    <w:rsid w:val="00803E32"/>
    <w:rsid w:val="008042CF"/>
    <w:rsid w:val="008204AB"/>
    <w:rsid w:val="00832B8E"/>
    <w:rsid w:val="0085571E"/>
    <w:rsid w:val="0085736D"/>
    <w:rsid w:val="00864262"/>
    <w:rsid w:val="00881328"/>
    <w:rsid w:val="008B51C0"/>
    <w:rsid w:val="008B5902"/>
    <w:rsid w:val="008D72D0"/>
    <w:rsid w:val="008E631B"/>
    <w:rsid w:val="008F5C4F"/>
    <w:rsid w:val="0092361A"/>
    <w:rsid w:val="00975316"/>
    <w:rsid w:val="009E2144"/>
    <w:rsid w:val="009F5973"/>
    <w:rsid w:val="009F6D43"/>
    <w:rsid w:val="00A00565"/>
    <w:rsid w:val="00A1595C"/>
    <w:rsid w:val="00A436C6"/>
    <w:rsid w:val="00A50E4C"/>
    <w:rsid w:val="00A648AF"/>
    <w:rsid w:val="00A7155C"/>
    <w:rsid w:val="00A73A4B"/>
    <w:rsid w:val="00AA0FE4"/>
    <w:rsid w:val="00AA1C0C"/>
    <w:rsid w:val="00AA4E6D"/>
    <w:rsid w:val="00AB1A32"/>
    <w:rsid w:val="00AB4FB2"/>
    <w:rsid w:val="00AE3CBC"/>
    <w:rsid w:val="00B028EE"/>
    <w:rsid w:val="00B03EC6"/>
    <w:rsid w:val="00B12FF8"/>
    <w:rsid w:val="00B32AAE"/>
    <w:rsid w:val="00B369F1"/>
    <w:rsid w:val="00B41067"/>
    <w:rsid w:val="00B42572"/>
    <w:rsid w:val="00B43426"/>
    <w:rsid w:val="00B57B6E"/>
    <w:rsid w:val="00B77F72"/>
    <w:rsid w:val="00B9582A"/>
    <w:rsid w:val="00BA6A5D"/>
    <w:rsid w:val="00BB5E38"/>
    <w:rsid w:val="00C05E39"/>
    <w:rsid w:val="00C11D4F"/>
    <w:rsid w:val="00C30437"/>
    <w:rsid w:val="00C31355"/>
    <w:rsid w:val="00C76336"/>
    <w:rsid w:val="00C81565"/>
    <w:rsid w:val="00D00037"/>
    <w:rsid w:val="00D049A2"/>
    <w:rsid w:val="00D14AD0"/>
    <w:rsid w:val="00D364BB"/>
    <w:rsid w:val="00D404EA"/>
    <w:rsid w:val="00D42D38"/>
    <w:rsid w:val="00D513E8"/>
    <w:rsid w:val="00D61B13"/>
    <w:rsid w:val="00D905D4"/>
    <w:rsid w:val="00DA4C46"/>
    <w:rsid w:val="00DA5053"/>
    <w:rsid w:val="00DB1391"/>
    <w:rsid w:val="00DB31E8"/>
    <w:rsid w:val="00E24111"/>
    <w:rsid w:val="00E33852"/>
    <w:rsid w:val="00E35AB5"/>
    <w:rsid w:val="00E40319"/>
    <w:rsid w:val="00E46699"/>
    <w:rsid w:val="00E50AA4"/>
    <w:rsid w:val="00E651AD"/>
    <w:rsid w:val="00E65F70"/>
    <w:rsid w:val="00E7321C"/>
    <w:rsid w:val="00E805A1"/>
    <w:rsid w:val="00E93817"/>
    <w:rsid w:val="00EB1FBD"/>
    <w:rsid w:val="00EB4B7C"/>
    <w:rsid w:val="00EB4E6B"/>
    <w:rsid w:val="00EE27E3"/>
    <w:rsid w:val="00F07FBE"/>
    <w:rsid w:val="00F25460"/>
    <w:rsid w:val="00F423B3"/>
    <w:rsid w:val="00FB35AF"/>
    <w:rsid w:val="00FC27B9"/>
    <w:rsid w:val="00FF1EDC"/>
    <w:rsid w:val="00FF6DD1"/>
    <w:rsid w:val="026A7EAF"/>
    <w:rsid w:val="0AC76486"/>
    <w:rsid w:val="119650E8"/>
    <w:rsid w:val="12506CA8"/>
    <w:rsid w:val="18221C78"/>
    <w:rsid w:val="20796DDF"/>
    <w:rsid w:val="216435EB"/>
    <w:rsid w:val="21800548"/>
    <w:rsid w:val="248E648F"/>
    <w:rsid w:val="32EA13C2"/>
    <w:rsid w:val="3DDD0DA2"/>
    <w:rsid w:val="418C2424"/>
    <w:rsid w:val="42D75D44"/>
    <w:rsid w:val="4C714086"/>
    <w:rsid w:val="52C71970"/>
    <w:rsid w:val="5B5C08B4"/>
    <w:rsid w:val="5F735528"/>
    <w:rsid w:val="5FEE7BDC"/>
    <w:rsid w:val="630D6E43"/>
    <w:rsid w:val="6E8B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spacing w:before="340" w:after="330" w:line="578" w:lineRule="auto"/>
      <w:outlineLvl w:val="0"/>
    </w:pPr>
    <w:rPr>
      <w:b w:val="0"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0" w:beforeLines="0" w:beforeAutospacing="0" w:after="0" w:afterLines="0" w:afterAutospacing="0" w:line="360" w:lineRule="auto"/>
      <w:ind w:firstLine="720" w:firstLineChars="200"/>
      <w:outlineLvl w:val="1"/>
    </w:pPr>
    <w:rPr>
      <w:rFonts w:ascii="Arial" w:hAnsi="Arial" w:eastAsia="黑体"/>
      <w:b w:val="0"/>
      <w:sz w:val="32"/>
      <w:szCs w:val="24"/>
      <w:lang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0" w:beforeLines="0" w:beforeAutospacing="0" w:after="0" w:afterLines="0" w:afterAutospacing="0" w:line="360" w:lineRule="auto"/>
      <w:ind w:firstLine="420" w:firstLineChars="200"/>
      <w:outlineLvl w:val="2"/>
    </w:pPr>
    <w:rPr>
      <w:rFonts w:ascii="Times New Roman" w:hAnsi="Times New Roman" w:eastAsia="楷体_GB2312"/>
      <w:sz w:val="32"/>
      <w:szCs w:val="24"/>
      <w:lang w:bidi="ar-SA"/>
    </w:rPr>
  </w:style>
  <w:style w:type="character" w:default="1" w:styleId="9">
    <w:name w:val="Default Paragraph Font"/>
    <w:autoRedefine/>
    <w:qFormat/>
    <w:uiPriority w:val="0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page number"/>
    <w:basedOn w:val="9"/>
    <w:autoRedefine/>
    <w:qFormat/>
    <w:uiPriority w:val="0"/>
  </w:style>
  <w:style w:type="character" w:customStyle="1" w:styleId="11">
    <w:name w:val="标题 1 Char"/>
    <w:link w:val="2"/>
    <w:autoRedefine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35517-651D-40DA-8D63-5D786D02C7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1896</Words>
  <Characters>1989</Characters>
  <Lines>0</Lines>
  <Paragraphs>0</Paragraphs>
  <TotalTime>1</TotalTime>
  <ScaleCrop>false</ScaleCrop>
  <LinksUpToDate>false</LinksUpToDate>
  <CharactersWithSpaces>2000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2023-06-28T13:51:00Z</dcterms:created>
  <dc:creator>Administrator</dc:creator>
  <cp:lastModifiedBy>賣聿人</cp:lastModifiedBy>
  <cp:lastPrinted>2024-05-16T03:17:00Z</cp:lastPrinted>
  <dcterms:modified xsi:type="dcterms:W3CDTF">2024-09-18T08:08:25Z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D86E05531B4D4FBAA0F1843CFB462DBA_13</vt:lpwstr>
  </property>
</Properties>
</file>