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D2BAA">
      <w:pPr>
        <w:pStyle w:val="4"/>
        <w:widowControl/>
        <w:shd w:val="clear" w:color="auto" w:fill="FFFFFF"/>
        <w:spacing w:before="0" w:beforeAutospacing="0" w:after="0" w:afterAutospacing="0" w:line="450" w:lineRule="atLeast"/>
        <w:jc w:val="center"/>
        <w:rPr>
          <w:rFonts w:hint="eastAsia" w:ascii="方正小标宋简体" w:hAnsi="方正小标宋简体" w:eastAsia="方正小标宋简体" w:cs="方正小标宋简体"/>
          <w:color w:val="4C4C4C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color w:val="4C4C4C"/>
          <w:sz w:val="44"/>
          <w:szCs w:val="44"/>
          <w:shd w:val="clear" w:color="auto" w:fill="FFFFFF"/>
        </w:rPr>
        <w:t>华池县怀安乡怀安小学部门整体支出绩效自评报告</w:t>
      </w:r>
    </w:p>
    <w:p w14:paraId="5CDE9289">
      <w:pPr>
        <w:pStyle w:val="4"/>
        <w:widowControl/>
        <w:shd w:val="clear" w:color="auto" w:fill="FFFFFF"/>
        <w:spacing w:before="0" w:beforeAutospacing="0" w:after="0" w:afterAutospacing="0" w:line="450" w:lineRule="atLeast"/>
        <w:jc w:val="center"/>
        <w:rPr>
          <w:rFonts w:hint="eastAsia" w:ascii="方正小标宋简体" w:hAnsi="方正小标宋简体" w:eastAsia="方正小标宋简体" w:cs="方正小标宋简体"/>
          <w:color w:val="4C4C4C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color w:val="4C4C4C"/>
          <w:sz w:val="44"/>
          <w:szCs w:val="44"/>
          <w:shd w:val="clear" w:color="auto" w:fill="FFFFFF"/>
        </w:rPr>
        <w:t>（2023年度）</w:t>
      </w:r>
    </w:p>
    <w:p w14:paraId="44916784"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一、部门概况</w:t>
      </w:r>
    </w:p>
    <w:p w14:paraId="33CE459A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(一)部门主要职责职能，组织架构，人员及资产等基本情况</w:t>
      </w:r>
    </w:p>
    <w:p w14:paraId="5647A992">
      <w:pPr>
        <w:spacing w:line="6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bookmarkStart w:id="0" w:name="_Hlk138154328"/>
      <w:r>
        <w:rPr>
          <w:rFonts w:hint="eastAsia" w:ascii="Times New Roman" w:hAnsi="Times New Roman" w:eastAsia="仿宋_GB2312"/>
          <w:sz w:val="32"/>
          <w:szCs w:val="32"/>
        </w:rPr>
        <w:t>1.部门职能</w:t>
      </w:r>
    </w:p>
    <w:p w14:paraId="5D32EEC2">
      <w:pPr>
        <w:spacing w:line="6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宣传贯彻执行党和国家的教育方针、教育政策、教育法律和法规。组织开展教育教学科研和教育教学改革，以科学发展观和以人为本的管理理念注重学生的全面发展。</w:t>
      </w:r>
    </w:p>
    <w:p w14:paraId="3A0C1BF9">
      <w:pPr>
        <w:spacing w:line="64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2.机构设置</w:t>
      </w:r>
    </w:p>
    <w:p w14:paraId="16F29C4B"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华池县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怀安乡怀安小</w:t>
      </w:r>
      <w:r>
        <w:rPr>
          <w:rFonts w:hint="eastAsia" w:ascii="仿宋" w:hAnsi="仿宋" w:eastAsia="仿宋" w:cs="仿宋"/>
          <w:sz w:val="32"/>
          <w:szCs w:val="32"/>
        </w:rPr>
        <w:t>学内设，教务处，总务处等股室（教务处主要负责学校的教育教学工作、总务处主要负责学校的后勤服务工作）。</w:t>
      </w:r>
    </w:p>
    <w:p w14:paraId="14352E87">
      <w:pPr>
        <w:spacing w:line="64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3.人员情况</w:t>
      </w:r>
    </w:p>
    <w:p w14:paraId="6C38C0C2">
      <w:pPr>
        <w:spacing w:before="100" w:after="100" w:line="560" w:lineRule="atLeas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2023年度，我单位共有编制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名，其中：行政编制0名，参公事业编制0名，事业编制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名，后勤编制0名。财政供养总人数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人，其中：在职人员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人，雇佣人员0人，离退休0人，遗属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人。</w:t>
      </w:r>
    </w:p>
    <w:p w14:paraId="7178CD60">
      <w:pPr>
        <w:spacing w:line="64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4.资产配置情况</w:t>
      </w:r>
    </w:p>
    <w:p w14:paraId="3D141527">
      <w:pPr>
        <w:spacing w:line="64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highlight w:val="none"/>
        </w:rPr>
      </w:pP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2023年度，我单位配置固定资产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309.58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万元（账面原值，下同）。从资产类别分析，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房屋构筑309.58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万元，占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%。从配置方式分析，新购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309.58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万元，占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" w:eastAsia="仿宋_GB2312" w:cs="仿宋"/>
          <w:sz w:val="32"/>
          <w:szCs w:val="32"/>
          <w:highlight w:val="none"/>
        </w:rPr>
        <w:t>%。</w:t>
      </w:r>
    </w:p>
    <w:bookmarkEnd w:id="0"/>
    <w:p w14:paraId="0870EB08">
      <w:pPr>
        <w:spacing w:line="600" w:lineRule="exact"/>
        <w:ind w:firstLine="640" w:firstLineChars="200"/>
        <w:jc w:val="left"/>
        <w:rPr>
          <w:rFonts w:hint="eastAsia"/>
          <w:sz w:val="28"/>
          <w:szCs w:val="28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(二)当年部门履职总体目标、工作任务</w:t>
      </w:r>
    </w:p>
    <w:p w14:paraId="5826FF9A">
      <w:pPr>
        <w:spacing w:line="600" w:lineRule="exact"/>
        <w:ind w:firstLine="640" w:firstLineChars="200"/>
        <w:jc w:val="left"/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  <w:t>通过师生共同努力，力争教育教学质量有新的突破，学生德育和安全管理水平稳步提升，师生生活保障逐步改善，师资队伍建设、教研教改、项目建设等按计划、按步骤，有条不紊的实施。</w:t>
      </w:r>
    </w:p>
    <w:p w14:paraId="79E6E5F0">
      <w:pPr>
        <w:spacing w:line="600" w:lineRule="exact"/>
        <w:ind w:firstLine="640" w:firstLineChars="200"/>
        <w:jc w:val="left"/>
        <w:rPr>
          <w:rFonts w:hint="eastAsia"/>
          <w:sz w:val="28"/>
          <w:szCs w:val="28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(三)当年部门年度整体支出绩效目标</w:t>
      </w:r>
    </w:p>
    <w:p w14:paraId="0E65D5C8">
      <w:pPr>
        <w:spacing w:line="600" w:lineRule="exact"/>
        <w:ind w:firstLine="640" w:firstLineChars="200"/>
        <w:jc w:val="left"/>
        <w:rPr>
          <w:rFonts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  <w:t>一是落实人员类资金支付到位不拖欠，调动职工积极性，二是国家助学金补助资金到位，现代职业教育质量提升资金极大改善学校办学条件，提高资金使用效率。</w:t>
      </w:r>
    </w:p>
    <w:p w14:paraId="41DB57A7">
      <w:pPr>
        <w:spacing w:line="600" w:lineRule="exact"/>
        <w:ind w:firstLine="640" w:firstLineChars="2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(四)部门预算绩效管理开展情况</w:t>
      </w:r>
    </w:p>
    <w:p w14:paraId="313D2423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1.预算编制方面</w:t>
      </w:r>
    </w:p>
    <w:p w14:paraId="6BBC6382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  <w:t>学校按照教育教学发展计划和任务目标为中心，建立完善预算编制的组织管理体制，做好预算编制的各项准备工作；规范预算编制程序，明确审批要求；完善编制方法，细化预算编制；充分考虑国家、行政事业单位等宏观政策，建立预算管理办法，结合本校实际情况编制部门预算</w:t>
      </w:r>
      <w:r>
        <w:rPr>
          <w:rFonts w:hint="eastAsia" w:ascii="仿宋_GB2312" w:hAnsi="宋体" w:eastAsia="仿宋_GB2312"/>
          <w:bCs/>
          <w:sz w:val="32"/>
          <w:szCs w:val="32"/>
        </w:rPr>
        <w:t>。</w:t>
      </w:r>
    </w:p>
    <w:p w14:paraId="2C1A568D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2.基本支出预算管理情况</w:t>
      </w:r>
    </w:p>
    <w:p w14:paraId="6CDF194F">
      <w:pPr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根据县财政局最终批复预算数，在政府网站进行公开，年度各项经费开支范围必须以预算批复额度为基准，不得无预算、超预算支出。所有的经济事项在制度的框架内运行，使单位管理制度、财务管理、会计核算进一步规范，严格按照国家财政法律法规及各项规章制度开展工作。</w:t>
      </w:r>
    </w:p>
    <w:p w14:paraId="00E5E6A1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3.项目支出预算管理情况</w:t>
      </w:r>
    </w:p>
    <w:p w14:paraId="01208522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学校加强对项目资金的管理，保证项目资金按计划、按进度实行。重大预算项目采取立项评审方式，专项资金纳入项目管理，专款专用，不得虚列项目支出，不得截留、挤占、挪用、浪费、套取、转移专项资金。</w:t>
      </w:r>
    </w:p>
    <w:p w14:paraId="41CEA48A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(五)当年部门预算及执行情况</w:t>
      </w:r>
    </w:p>
    <w:p w14:paraId="75BAB6B6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1.部门预算情况</w:t>
      </w:r>
    </w:p>
    <w:p w14:paraId="20F24F97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2023年初单位预算收入为</w:t>
      </w:r>
      <w:r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  <w:t>10.31</w:t>
      </w:r>
      <w:r>
        <w:rPr>
          <w:rFonts w:hint="eastAsia" w:ascii="仿宋_GB2312" w:hAnsi="宋体" w:eastAsia="仿宋_GB2312"/>
          <w:bCs/>
          <w:sz w:val="32"/>
          <w:szCs w:val="32"/>
        </w:rPr>
        <w:t>万元，其中：财政拨款</w:t>
      </w:r>
      <w:r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  <w:t>510.31</w:t>
      </w:r>
      <w:r>
        <w:rPr>
          <w:rFonts w:hint="eastAsia" w:ascii="仿宋_GB2312" w:hAnsi="宋体" w:eastAsia="仿宋_GB2312"/>
          <w:bCs/>
          <w:sz w:val="32"/>
          <w:szCs w:val="32"/>
        </w:rPr>
        <w:t>万元，其他资金0万元。</w:t>
      </w:r>
    </w:p>
    <w:p w14:paraId="6A9FFDEF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2023年初单位预算支出为</w:t>
      </w:r>
      <w:r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  <w:t>510.31</w:t>
      </w:r>
      <w:r>
        <w:rPr>
          <w:rFonts w:hint="eastAsia" w:ascii="仿宋_GB2312" w:hAnsi="宋体" w:eastAsia="仿宋_GB2312"/>
          <w:bCs/>
          <w:sz w:val="32"/>
          <w:szCs w:val="32"/>
        </w:rPr>
        <w:t>万元，其中：基本支出</w:t>
      </w:r>
      <w:r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  <w:t>510.31</w:t>
      </w:r>
      <w:r>
        <w:rPr>
          <w:rFonts w:hint="eastAsia" w:ascii="仿宋_GB2312" w:hAnsi="宋体" w:eastAsia="仿宋_GB2312"/>
          <w:bCs/>
          <w:sz w:val="32"/>
          <w:szCs w:val="32"/>
        </w:rPr>
        <w:t>万元，项目支出0万元。</w:t>
      </w:r>
    </w:p>
    <w:p w14:paraId="5CA5688E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2.部门预算执行情况</w:t>
      </w:r>
    </w:p>
    <w:p w14:paraId="4A802572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2023年度收入决算数</w:t>
      </w:r>
      <w:r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  <w:t>510.31</w:t>
      </w:r>
      <w:r>
        <w:rPr>
          <w:rFonts w:hint="eastAsia" w:ascii="仿宋_GB2312" w:hAnsi="宋体" w:eastAsia="仿宋_GB2312"/>
          <w:bCs/>
          <w:sz w:val="32"/>
          <w:szCs w:val="32"/>
        </w:rPr>
        <w:t>万元，其中：财政拨款收入</w:t>
      </w:r>
      <w:r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  <w:t>510.31</w:t>
      </w:r>
      <w:r>
        <w:rPr>
          <w:rFonts w:hint="eastAsia" w:ascii="仿宋_GB2312" w:hAnsi="宋体" w:eastAsia="仿宋_GB2312"/>
          <w:bCs/>
          <w:sz w:val="32"/>
          <w:szCs w:val="32"/>
        </w:rPr>
        <w:t>万元，其他资金0万元。</w:t>
      </w:r>
    </w:p>
    <w:p w14:paraId="5F5D01A4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2023年度支出为</w:t>
      </w:r>
      <w:r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  <w:t>510.31</w:t>
      </w:r>
      <w:r>
        <w:rPr>
          <w:rFonts w:hint="eastAsia" w:ascii="仿宋_GB2312" w:hAnsi="宋体" w:eastAsia="仿宋_GB2312"/>
          <w:bCs/>
          <w:sz w:val="32"/>
          <w:szCs w:val="32"/>
        </w:rPr>
        <w:t>万元，其中：基本支出</w:t>
      </w:r>
      <w:r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  <w:t>510.31</w:t>
      </w:r>
      <w:r>
        <w:rPr>
          <w:rFonts w:hint="eastAsia" w:ascii="仿宋_GB2312" w:hAnsi="宋体" w:eastAsia="仿宋_GB2312"/>
          <w:bCs/>
          <w:sz w:val="32"/>
          <w:szCs w:val="32"/>
        </w:rPr>
        <w:t>万元，项目支出0万元。</w:t>
      </w:r>
    </w:p>
    <w:p w14:paraId="6A1B2181"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二、部门整体支出绩效实现情况</w:t>
      </w:r>
    </w:p>
    <w:p w14:paraId="4EBF53A8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(一)履职完成情况</w:t>
      </w:r>
    </w:p>
    <w:p w14:paraId="60567AE6">
      <w:pPr>
        <w:spacing w:line="600" w:lineRule="exact"/>
        <w:ind w:firstLine="640" w:firstLineChars="200"/>
        <w:jc w:val="left"/>
        <w:rPr>
          <w:rFonts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  <w:t>2023年预算支出</w:t>
      </w:r>
      <w:r>
        <w:rPr>
          <w:rFonts w:hint="eastAsia" w:ascii="仿宋_GB2312" w:hAnsi="宋体" w:eastAsia="仿宋_GB2312"/>
          <w:bCs/>
          <w:sz w:val="32"/>
          <w:szCs w:val="32"/>
          <w:lang w:val="en-US" w:eastAsia="zh-CN"/>
        </w:rPr>
        <w:t>510.31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  <w:t>万元，其中：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highlight w:val="none"/>
          <w:shd w:val="clear" w:color="auto" w:fill="FFFFFF"/>
          <w:lang w:bidi="ar"/>
        </w:rPr>
        <w:t>工资福利支出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380.45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highlight w:val="none"/>
          <w:shd w:val="clear" w:color="auto" w:fill="FFFFFF"/>
          <w:lang w:bidi="ar"/>
        </w:rPr>
        <w:t>万元；商品和服务支出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109.61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highlight w:val="none"/>
          <w:shd w:val="clear" w:color="auto" w:fill="FFFFFF"/>
          <w:lang w:bidi="ar"/>
        </w:rPr>
        <w:t>万元；对个人和家庭的补助支出</w:t>
      </w:r>
      <w:bookmarkStart w:id="1" w:name="_GoBack"/>
      <w:r>
        <w:rPr>
          <w:rFonts w:hint="eastAsia" w:ascii="仿宋_GB2312" w:hAnsi="宋体" w:eastAsia="仿宋_GB2312" w:cs="仿宋_GB2312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20.25</w:t>
      </w:r>
      <w:bookmarkEnd w:id="1"/>
      <w:r>
        <w:rPr>
          <w:rFonts w:hint="eastAsia" w:ascii="仿宋_GB2312" w:hAnsi="宋体" w:eastAsia="仿宋_GB2312" w:cs="仿宋_GB2312"/>
          <w:kern w:val="0"/>
          <w:sz w:val="32"/>
          <w:szCs w:val="32"/>
          <w:highlight w:val="none"/>
          <w:shd w:val="clear" w:color="auto" w:fill="FFFFFF"/>
          <w:lang w:bidi="ar"/>
        </w:rPr>
        <w:t>万元。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  <w:t>完成学校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val="en-US" w:eastAsia="zh-CN" w:bidi="ar"/>
        </w:rPr>
        <w:t>24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  <w:t>名职工工资按时发放，“五险一金”及时缴纳；办公经费的支出保证了学校正常运转；学生资助全年共发放生活补助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val="en-US" w:eastAsia="zh-CN" w:bidi="ar"/>
        </w:rPr>
        <w:t>2.28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  <w:t>万元；实施了学校厕所维修项目、校舍维修等项目。</w:t>
      </w:r>
    </w:p>
    <w:p w14:paraId="1BA07C08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(二)履职效果情况</w:t>
      </w:r>
    </w:p>
    <w:p w14:paraId="5268B05A">
      <w:pPr>
        <w:spacing w:line="600" w:lineRule="exact"/>
        <w:ind w:firstLine="640" w:firstLineChars="200"/>
        <w:jc w:val="left"/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  <w:t>从效益来看，通过师生共同努力，教育教学质量有新的突破，学生德育和安全管理水平稳步提升，师生生活质量逐步提高，办学条件得到了改善，学生流失率逐渐减少。</w:t>
      </w:r>
    </w:p>
    <w:p w14:paraId="771561E5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(三)社会满意度及可持续性影响</w:t>
      </w:r>
    </w:p>
    <w:p w14:paraId="37682980">
      <w:pPr>
        <w:spacing w:line="600" w:lineRule="exact"/>
        <w:ind w:firstLine="640" w:firstLineChars="200"/>
        <w:jc w:val="left"/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  <w:t>家长(学生)满意度100%，教师满意度100%。</w:t>
      </w:r>
    </w:p>
    <w:p w14:paraId="7F8DB064"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三、部门整体支出绩效中存在问题及改进措施</w:t>
      </w:r>
    </w:p>
    <w:p w14:paraId="5D0F8BC8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(一)主要问题及原因分析</w:t>
      </w:r>
    </w:p>
    <w:p w14:paraId="233557E3">
      <w:pPr>
        <w:spacing w:line="600" w:lineRule="exact"/>
        <w:ind w:firstLine="640" w:firstLineChars="200"/>
        <w:jc w:val="left"/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  <w:t>1、办公经费支出过高。采购、办公、差旅等方面整体支出过高。</w:t>
      </w:r>
    </w:p>
    <w:p w14:paraId="762FE43B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  <w:t>2、财务管理程序复杂繁琐，会计核算还不够细致。</w:t>
      </w:r>
    </w:p>
    <w:p w14:paraId="732A69AB">
      <w:pPr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  <w:t>3、效益有待提升。安全、教学管理工作程序复杂繁琐，人力、物力、财力，管理成本太高。</w:t>
      </w:r>
    </w:p>
    <w:p w14:paraId="15375449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(二)改进的方向和具体措施</w:t>
      </w:r>
    </w:p>
    <w:p w14:paraId="3E8CFB6B">
      <w:pPr>
        <w:spacing w:line="600" w:lineRule="exact"/>
        <w:ind w:firstLine="640" w:firstLineChars="200"/>
        <w:jc w:val="left"/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  <w:t>1、优化预算，缩减采购。对各项支出进行合理分配；加强设备的爱护、维修、维护，降低设备更换率。同时，对于超出预算的支出要及时进行调整和纠正。</w:t>
      </w:r>
    </w:p>
    <w:p w14:paraId="1260DCFF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  <w:t>2、遵守财务管理制度，规范会计核算职能。财务上，会计核算要更加详细，为本单位各项工作的开展、总结、评估提供有效数据资料支撑，为各项业务工作更好的开展提供帮助。</w:t>
      </w:r>
    </w:p>
    <w:p w14:paraId="38D95C6C">
      <w:pPr>
        <w:adjustRightInd w:val="0"/>
        <w:snapToGrid w:val="0"/>
        <w:spacing w:line="560" w:lineRule="exact"/>
        <w:ind w:firstLine="640" w:firstLineChars="200"/>
        <w:rPr>
          <w:rFonts w:hint="eastAsia"/>
          <w:sz w:val="28"/>
          <w:szCs w:val="28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  <w:t>3、简化管理流程，提高管理效能。对各项管理表格进行整合，有网络管理平台的就利用好平台，</w:t>
      </w:r>
      <w:r>
        <w:rPr>
          <w:rFonts w:hint="eastAsia" w:ascii="仿宋_GB2312" w:hAnsi="宋体" w:eastAsia="仿宋_GB2312"/>
          <w:bCs/>
          <w:sz w:val="32"/>
          <w:szCs w:val="32"/>
        </w:rPr>
        <w:t>能细分、归总的业务工作，效仿专项支出进行管理，以便更好的进行绩效评价，发现不足，提出改进。</w:t>
      </w:r>
    </w:p>
    <w:p w14:paraId="50A6889A"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四、绩效自评结果拟应用和公开情况</w:t>
      </w:r>
    </w:p>
    <w:p w14:paraId="11579507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针对年初工作安排，我校于每年度结束前，以个人、处室为单位对本年度工作进行总结归纳，交学校汇总后进行考核评价。结合我校实际情况，填写支出绩效自评表，根据《部门整体支出绩效评价指标体系》评分，综合得分98分，部门整体支出绩效为“优”。</w:t>
      </w:r>
    </w:p>
    <w:p w14:paraId="0C39B6EF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</w:pPr>
    </w:p>
    <w:p w14:paraId="7D211D4D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  <w:t>通过绩效自评，进一步掌握了资金使用情况和取得的效果，发现了工作中存在的问题和不足，为今后加强资金使用管理、完善资金绩效管理、提高资金使用效益工作提供了重要的参考依据。此次绩效自评将向社会公开，广泛接受群众监督。</w:t>
      </w:r>
    </w:p>
    <w:p w14:paraId="1E49C77D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</w:pPr>
    </w:p>
    <w:p w14:paraId="6A6B3480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</w:pPr>
    </w:p>
    <w:p w14:paraId="7DDF4E82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</w:pPr>
    </w:p>
    <w:p w14:paraId="4E4C6824">
      <w:pPr>
        <w:adjustRightInd w:val="0"/>
        <w:snapToGrid w:val="0"/>
        <w:spacing w:line="560" w:lineRule="exact"/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</w:pPr>
    </w:p>
    <w:p w14:paraId="64316674">
      <w:pPr>
        <w:adjustRightInd w:val="0"/>
        <w:snapToGrid w:val="0"/>
        <w:spacing w:line="560" w:lineRule="exact"/>
        <w:ind w:firstLine="640" w:firstLineChars="200"/>
        <w:rPr>
          <w:rFonts w:hint="default" w:ascii="仿宋_GB2312" w:hAnsi="宋体" w:eastAsia="仿宋_GB2312" w:cs="仿宋_GB2312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  <w:t xml:space="preserve">                         华池县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val="en-US" w:eastAsia="zh-CN" w:bidi="ar"/>
        </w:rPr>
        <w:t>怀安乡怀安小学</w:t>
      </w:r>
    </w:p>
    <w:p w14:paraId="52ACC395">
      <w:pPr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shd w:val="clear" w:color="auto" w:fill="FFFFFF"/>
          <w:lang w:bidi="ar"/>
        </w:rPr>
        <w:t xml:space="preserve">                               2024年5月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4B1D97">
    <w:pPr>
      <w:pStyle w:val="2"/>
      <w:jc w:val="center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PAGE   \* MERGEFORMAT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2</w:t>
    </w:r>
    <w:r>
      <w:rPr>
        <w:rFonts w:ascii="宋体" w:hAnsi="宋体"/>
        <w:sz w:val="32"/>
        <w:szCs w:val="32"/>
      </w:rPr>
      <w:fldChar w:fldCharType="end"/>
    </w:r>
  </w:p>
  <w:p w14:paraId="1B1D0C37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lOGYxMzExYmEyMWU2ZmExNzAyYjZlZjUyNDAyNDAifQ=="/>
  </w:docVars>
  <w:rsids>
    <w:rsidRoot w:val="00261A93"/>
    <w:rsid w:val="00261A93"/>
    <w:rsid w:val="003F3EE6"/>
    <w:rsid w:val="004E4B17"/>
    <w:rsid w:val="00736F29"/>
    <w:rsid w:val="007A4162"/>
    <w:rsid w:val="008D088D"/>
    <w:rsid w:val="00976572"/>
    <w:rsid w:val="00F10F3A"/>
    <w:rsid w:val="060F17CB"/>
    <w:rsid w:val="0D1657DF"/>
    <w:rsid w:val="10E5015F"/>
    <w:rsid w:val="26C06D25"/>
    <w:rsid w:val="28F35BE2"/>
    <w:rsid w:val="34B350D2"/>
    <w:rsid w:val="391A34DD"/>
    <w:rsid w:val="39914E1B"/>
    <w:rsid w:val="3BC83CFD"/>
    <w:rsid w:val="4CDB6EFA"/>
    <w:rsid w:val="50664020"/>
    <w:rsid w:val="56FC5664"/>
    <w:rsid w:val="5BFB0B83"/>
    <w:rsid w:val="69EF14EB"/>
    <w:rsid w:val="6D5257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字符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2043</Words>
  <Characters>2198</Characters>
  <Lines>16</Lines>
  <Paragraphs>4</Paragraphs>
  <TotalTime>26</TotalTime>
  <ScaleCrop>false</ScaleCrop>
  <LinksUpToDate>false</LinksUpToDate>
  <CharactersWithSpaces>2254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2024-09-18T06:36:00Z</dcterms:created>
  <dc:creator>Lenovo</dc:creator>
  <cp:lastModifiedBy>Administrator</cp:lastModifiedBy>
  <cp:lastPrinted>2024-09-18T06:36:00Z</cp:lastPrinted>
  <dcterms:modified xsi:type="dcterms:W3CDTF">2024-09-19T06:51:25Z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04C711A8D85D4034928A21194F7AA0AB_13</vt:lpwstr>
  </property>
</Properties>
</file>