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C52D4">
      <w:pPr>
        <w:jc w:val="center"/>
        <w:rPr>
          <w:rFonts w:ascii="宋体" w:hAnsi="宋体"/>
          <w:sz w:val="44"/>
          <w:szCs w:val="44"/>
          <w:lang w:val="zh-CN"/>
        </w:rPr>
      </w:pPr>
    </w:p>
    <w:p w14:paraId="59CE5250">
      <w:pPr>
        <w:spacing w:line="700" w:lineRule="exact"/>
        <w:jc w:val="center"/>
        <w:rPr>
          <w:rFonts w:ascii="方正小标宋简体" w:hAnsi="宋体" w:eastAsia="方正小标宋简体"/>
          <w:sz w:val="44"/>
          <w:szCs w:val="44"/>
          <w:lang w:val="zh-CN"/>
        </w:rPr>
      </w:pPr>
      <w:r>
        <w:rPr>
          <w:rFonts w:hint="eastAsia" w:ascii="方正小标宋简体" w:hAnsi="宋体" w:eastAsia="方正小标宋简体"/>
          <w:sz w:val="44"/>
          <w:szCs w:val="44"/>
          <w:lang w:val="zh-CN"/>
        </w:rPr>
        <w:t>2023年度</w:t>
      </w:r>
    </w:p>
    <w:p w14:paraId="165B72B5">
      <w:pPr>
        <w:spacing w:line="700" w:lineRule="exact"/>
        <w:jc w:val="center"/>
        <w:rPr>
          <w:rFonts w:ascii="方正小标宋简体" w:hAnsi="宋体" w:eastAsia="方正小标宋简体"/>
          <w:sz w:val="44"/>
          <w:szCs w:val="44"/>
          <w:lang w:val="zh-CN"/>
        </w:rPr>
      </w:pPr>
      <w:r>
        <w:rPr>
          <w:rFonts w:hint="eastAsia" w:ascii="方正小标宋简体" w:hAnsi="宋体" w:eastAsia="方正小标宋简体"/>
          <w:sz w:val="44"/>
          <w:szCs w:val="44"/>
          <w:lang w:val="zh-CN"/>
        </w:rPr>
        <w:t>华池县工商业联合会部门决算</w:t>
      </w:r>
    </w:p>
    <w:p w14:paraId="23DB22B2">
      <w:pPr>
        <w:rPr>
          <w:rFonts w:ascii="宋体" w:hAnsi="宋体"/>
          <w:sz w:val="24"/>
          <w:szCs w:val="24"/>
          <w:lang w:val="zh-CN"/>
        </w:rPr>
      </w:pPr>
    </w:p>
    <w:p w14:paraId="3CD718B1">
      <w:pPr>
        <w:jc w:val="center"/>
        <w:rPr>
          <w:rFonts w:ascii="宋体" w:hAnsi="宋体"/>
          <w:sz w:val="24"/>
          <w:szCs w:val="24"/>
          <w:lang w:val="zh-CN"/>
        </w:rPr>
      </w:pPr>
    </w:p>
    <w:p w14:paraId="36C58A69">
      <w:pPr>
        <w:jc w:val="center"/>
        <w:rPr>
          <w:rFonts w:ascii="宋体" w:hAnsi="宋体"/>
          <w:sz w:val="44"/>
          <w:szCs w:val="44"/>
          <w:lang w:val="zh-CN"/>
        </w:rPr>
      </w:pPr>
      <w:r>
        <w:rPr>
          <w:rFonts w:hint="eastAsia" w:ascii="宋体" w:hAnsi="宋体"/>
          <w:b/>
          <w:sz w:val="44"/>
          <w:szCs w:val="44"/>
          <w:lang w:val="zh-CN"/>
        </w:rPr>
        <w:t>目录</w:t>
      </w:r>
    </w:p>
    <w:p w14:paraId="57961263">
      <w:pPr>
        <w:jc w:val="left"/>
        <w:rPr>
          <w:rFonts w:ascii="宋体" w:hAnsi="宋体"/>
          <w:sz w:val="24"/>
          <w:szCs w:val="24"/>
          <w:lang w:val="zh-CN"/>
        </w:rPr>
      </w:pPr>
      <w:r>
        <w:rPr>
          <w:rFonts w:hint="eastAsia" w:ascii="宋体" w:hAnsi="宋体"/>
          <w:b/>
          <w:sz w:val="24"/>
          <w:szCs w:val="24"/>
          <w:lang w:val="zh-CN"/>
        </w:rPr>
        <w:t>第一部分部门概况</w:t>
      </w:r>
    </w:p>
    <w:p w14:paraId="7C3A7ECC">
      <w:pPr>
        <w:jc w:val="left"/>
        <w:rPr>
          <w:rFonts w:ascii="宋体" w:hAnsi="宋体"/>
          <w:sz w:val="24"/>
          <w:szCs w:val="24"/>
          <w:lang w:val="zh-CN"/>
        </w:rPr>
      </w:pPr>
      <w:r>
        <w:rPr>
          <w:rFonts w:hint="eastAsia" w:ascii="宋体" w:hAnsi="宋体"/>
          <w:sz w:val="24"/>
          <w:szCs w:val="24"/>
          <w:lang w:val="zh-CN"/>
        </w:rPr>
        <w:t>一、部门职责</w:t>
      </w:r>
    </w:p>
    <w:p w14:paraId="6B97DCFD">
      <w:pPr>
        <w:jc w:val="left"/>
        <w:rPr>
          <w:rFonts w:ascii="宋体" w:hAnsi="宋体"/>
          <w:sz w:val="24"/>
          <w:szCs w:val="24"/>
          <w:lang w:val="zh-CN"/>
        </w:rPr>
      </w:pPr>
      <w:r>
        <w:rPr>
          <w:rFonts w:hint="eastAsia" w:ascii="宋体" w:hAnsi="宋体"/>
          <w:sz w:val="24"/>
          <w:szCs w:val="24"/>
          <w:lang w:val="zh-CN"/>
        </w:rPr>
        <w:t>二、机构设置</w:t>
      </w:r>
    </w:p>
    <w:p w14:paraId="23BFE2D0">
      <w:pPr>
        <w:jc w:val="left"/>
        <w:rPr>
          <w:rFonts w:ascii="宋体" w:hAnsi="宋体"/>
          <w:sz w:val="24"/>
          <w:szCs w:val="24"/>
          <w:lang w:val="zh-CN"/>
        </w:rPr>
      </w:pPr>
      <w:r>
        <w:rPr>
          <w:rFonts w:hint="eastAsia" w:ascii="宋体" w:hAnsi="宋体"/>
          <w:b/>
          <w:sz w:val="24"/>
          <w:szCs w:val="24"/>
          <w:lang w:val="zh-CN"/>
        </w:rPr>
        <w:t>第二部分2023年度部门决算表</w:t>
      </w:r>
    </w:p>
    <w:p w14:paraId="0CFC5AC7">
      <w:pPr>
        <w:jc w:val="left"/>
        <w:rPr>
          <w:rFonts w:ascii="宋体" w:hAnsi="宋体"/>
          <w:sz w:val="24"/>
          <w:szCs w:val="24"/>
          <w:lang w:val="zh-CN"/>
        </w:rPr>
      </w:pPr>
      <w:r>
        <w:rPr>
          <w:rFonts w:hint="eastAsia" w:ascii="宋体" w:hAnsi="宋体"/>
          <w:sz w:val="24"/>
          <w:szCs w:val="24"/>
          <w:lang w:val="zh-CN"/>
        </w:rPr>
        <w:t>一、收入支出决算总表</w:t>
      </w:r>
    </w:p>
    <w:p w14:paraId="5331185C">
      <w:pPr>
        <w:jc w:val="left"/>
        <w:rPr>
          <w:rFonts w:ascii="宋体" w:hAnsi="宋体"/>
          <w:sz w:val="24"/>
          <w:szCs w:val="24"/>
          <w:lang w:val="zh-CN"/>
        </w:rPr>
      </w:pPr>
      <w:r>
        <w:rPr>
          <w:rFonts w:hint="eastAsia" w:ascii="宋体" w:hAnsi="宋体"/>
          <w:sz w:val="24"/>
          <w:szCs w:val="24"/>
          <w:lang w:val="zh-CN"/>
        </w:rPr>
        <w:t>二、收入决算表</w:t>
      </w:r>
    </w:p>
    <w:p w14:paraId="083BA756">
      <w:pPr>
        <w:jc w:val="left"/>
        <w:rPr>
          <w:rFonts w:ascii="宋体" w:hAnsi="宋体"/>
          <w:sz w:val="24"/>
          <w:szCs w:val="24"/>
          <w:lang w:val="zh-CN"/>
        </w:rPr>
      </w:pPr>
      <w:r>
        <w:rPr>
          <w:rFonts w:hint="eastAsia" w:ascii="宋体" w:hAnsi="宋体"/>
          <w:sz w:val="24"/>
          <w:szCs w:val="24"/>
          <w:lang w:val="zh-CN"/>
        </w:rPr>
        <w:t>三、支出决算表</w:t>
      </w:r>
    </w:p>
    <w:p w14:paraId="13B983A6">
      <w:pPr>
        <w:jc w:val="left"/>
        <w:rPr>
          <w:rFonts w:ascii="宋体" w:hAnsi="宋体"/>
          <w:sz w:val="24"/>
          <w:szCs w:val="24"/>
          <w:lang w:val="zh-CN"/>
        </w:rPr>
      </w:pPr>
      <w:r>
        <w:rPr>
          <w:rFonts w:hint="eastAsia" w:ascii="宋体" w:hAnsi="宋体"/>
          <w:sz w:val="24"/>
          <w:szCs w:val="24"/>
          <w:lang w:val="zh-CN"/>
        </w:rPr>
        <w:t>四、财政拨款收入支出决算总表</w:t>
      </w:r>
    </w:p>
    <w:p w14:paraId="5497695D">
      <w:pPr>
        <w:jc w:val="left"/>
        <w:rPr>
          <w:rFonts w:ascii="宋体" w:hAnsi="宋体"/>
          <w:sz w:val="24"/>
          <w:szCs w:val="24"/>
          <w:lang w:val="zh-CN"/>
        </w:rPr>
      </w:pPr>
      <w:r>
        <w:rPr>
          <w:rFonts w:hint="eastAsia" w:ascii="宋体" w:hAnsi="宋体"/>
          <w:sz w:val="24"/>
          <w:szCs w:val="24"/>
          <w:lang w:val="zh-CN"/>
        </w:rPr>
        <w:t>五、一般公共预算财政拨款支出决算表</w:t>
      </w:r>
    </w:p>
    <w:p w14:paraId="57D5CDCA">
      <w:pPr>
        <w:jc w:val="left"/>
        <w:rPr>
          <w:rFonts w:ascii="宋体" w:hAnsi="宋体"/>
          <w:sz w:val="24"/>
          <w:szCs w:val="24"/>
          <w:lang w:val="zh-CN"/>
        </w:rPr>
      </w:pPr>
      <w:r>
        <w:rPr>
          <w:rFonts w:hint="eastAsia" w:ascii="宋体" w:hAnsi="宋体"/>
          <w:sz w:val="24"/>
          <w:szCs w:val="24"/>
          <w:lang w:val="zh-CN"/>
        </w:rPr>
        <w:t>六、一般公共预算财政拨款基本支出决算明细表</w:t>
      </w:r>
    </w:p>
    <w:p w14:paraId="3FF68C93">
      <w:pPr>
        <w:jc w:val="left"/>
        <w:rPr>
          <w:rFonts w:ascii="宋体" w:hAnsi="宋体"/>
          <w:sz w:val="24"/>
          <w:szCs w:val="24"/>
          <w:lang w:val="zh-CN"/>
        </w:rPr>
      </w:pPr>
      <w:r>
        <w:rPr>
          <w:rFonts w:hint="eastAsia" w:ascii="宋体" w:hAnsi="宋体"/>
          <w:sz w:val="24"/>
          <w:szCs w:val="24"/>
          <w:lang w:val="zh-CN"/>
        </w:rPr>
        <w:t>七、政府性基金预算财政拨款收入支出决算表</w:t>
      </w:r>
    </w:p>
    <w:p w14:paraId="71CB9C05">
      <w:pPr>
        <w:jc w:val="left"/>
        <w:rPr>
          <w:rFonts w:ascii="宋体" w:hAnsi="宋体"/>
          <w:sz w:val="24"/>
          <w:szCs w:val="24"/>
          <w:lang w:val="zh-CN"/>
        </w:rPr>
      </w:pPr>
      <w:r>
        <w:rPr>
          <w:rFonts w:hint="eastAsia" w:ascii="宋体" w:hAnsi="宋体"/>
          <w:sz w:val="24"/>
          <w:szCs w:val="24"/>
          <w:lang w:val="zh-CN"/>
        </w:rPr>
        <w:t>八、国有资本经营预算财政拨款支出决算表</w:t>
      </w:r>
    </w:p>
    <w:p w14:paraId="67110DAB">
      <w:pPr>
        <w:jc w:val="left"/>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7253A0E8">
      <w:pPr>
        <w:jc w:val="left"/>
        <w:rPr>
          <w:rFonts w:ascii="宋体" w:hAnsi="宋体"/>
          <w:sz w:val="24"/>
          <w:szCs w:val="24"/>
          <w:lang w:val="zh-CN"/>
        </w:rPr>
      </w:pPr>
      <w:r>
        <w:rPr>
          <w:rFonts w:hint="eastAsia" w:ascii="宋体" w:hAnsi="宋体"/>
          <w:b/>
          <w:sz w:val="24"/>
          <w:szCs w:val="24"/>
          <w:lang w:val="zh-CN"/>
        </w:rPr>
        <w:t>第三部分2023年度部门决算情况说明</w:t>
      </w:r>
    </w:p>
    <w:p w14:paraId="00F40995">
      <w:pPr>
        <w:jc w:val="left"/>
        <w:rPr>
          <w:rFonts w:ascii="宋体" w:hAnsi="宋体"/>
          <w:sz w:val="24"/>
          <w:szCs w:val="24"/>
          <w:lang w:val="zh-CN"/>
        </w:rPr>
      </w:pPr>
      <w:r>
        <w:rPr>
          <w:rFonts w:hint="eastAsia" w:ascii="宋体" w:hAnsi="宋体"/>
          <w:sz w:val="24"/>
          <w:szCs w:val="24"/>
          <w:lang w:val="zh-CN"/>
        </w:rPr>
        <w:t>一、收入支出决算总体情况说明</w:t>
      </w:r>
    </w:p>
    <w:p w14:paraId="64D02DD5">
      <w:pPr>
        <w:jc w:val="left"/>
        <w:rPr>
          <w:rFonts w:ascii="宋体" w:hAnsi="宋体"/>
          <w:sz w:val="24"/>
          <w:szCs w:val="24"/>
          <w:lang w:val="zh-CN"/>
        </w:rPr>
      </w:pPr>
      <w:r>
        <w:rPr>
          <w:rFonts w:hint="eastAsia" w:ascii="宋体" w:hAnsi="宋体"/>
          <w:sz w:val="24"/>
          <w:szCs w:val="24"/>
          <w:lang w:val="zh-CN"/>
        </w:rPr>
        <w:t>二、收入决算情况说明</w:t>
      </w:r>
    </w:p>
    <w:p w14:paraId="701284BC">
      <w:pPr>
        <w:jc w:val="left"/>
        <w:rPr>
          <w:rFonts w:ascii="宋体" w:hAnsi="宋体"/>
          <w:sz w:val="24"/>
          <w:szCs w:val="24"/>
          <w:lang w:val="zh-CN"/>
        </w:rPr>
      </w:pPr>
      <w:r>
        <w:rPr>
          <w:rFonts w:hint="eastAsia" w:ascii="宋体" w:hAnsi="宋体"/>
          <w:sz w:val="24"/>
          <w:szCs w:val="24"/>
          <w:lang w:val="zh-CN"/>
        </w:rPr>
        <w:t>三、支出决算情况说明</w:t>
      </w:r>
    </w:p>
    <w:p w14:paraId="27063B02">
      <w:pPr>
        <w:jc w:val="left"/>
        <w:rPr>
          <w:rFonts w:ascii="宋体" w:hAnsi="宋体"/>
          <w:sz w:val="24"/>
          <w:szCs w:val="24"/>
          <w:lang w:val="zh-CN"/>
        </w:rPr>
      </w:pPr>
      <w:r>
        <w:rPr>
          <w:rFonts w:hint="eastAsia" w:ascii="宋体" w:hAnsi="宋体"/>
          <w:sz w:val="24"/>
          <w:szCs w:val="24"/>
          <w:lang w:val="zh-CN"/>
        </w:rPr>
        <w:t>四、财政拨款收入支出决算总体情况说明</w:t>
      </w:r>
    </w:p>
    <w:p w14:paraId="0503DD8B">
      <w:pPr>
        <w:jc w:val="left"/>
        <w:rPr>
          <w:rFonts w:ascii="宋体" w:hAnsi="宋体"/>
          <w:sz w:val="24"/>
          <w:szCs w:val="24"/>
          <w:lang w:val="zh-CN"/>
        </w:rPr>
      </w:pPr>
      <w:r>
        <w:rPr>
          <w:rFonts w:hint="eastAsia" w:ascii="宋体" w:hAnsi="宋体"/>
          <w:sz w:val="24"/>
          <w:szCs w:val="24"/>
          <w:lang w:val="zh-CN"/>
        </w:rPr>
        <w:t>五、一般公共预算财政拨款支出决算情况说明</w:t>
      </w:r>
    </w:p>
    <w:p w14:paraId="3A4593F0">
      <w:pPr>
        <w:jc w:val="left"/>
        <w:rPr>
          <w:rFonts w:ascii="宋体" w:hAnsi="宋体"/>
          <w:sz w:val="24"/>
          <w:szCs w:val="24"/>
          <w:lang w:val="zh-CN"/>
        </w:rPr>
      </w:pPr>
      <w:r>
        <w:rPr>
          <w:rFonts w:hint="eastAsia" w:ascii="宋体" w:hAnsi="宋体"/>
          <w:sz w:val="24"/>
          <w:szCs w:val="24"/>
          <w:lang w:val="zh-CN"/>
        </w:rPr>
        <w:t>六、一般公共预算财政拨款基本支出决算情况说明</w:t>
      </w:r>
    </w:p>
    <w:p w14:paraId="650259F6">
      <w:pPr>
        <w:jc w:val="left"/>
        <w:rPr>
          <w:rFonts w:ascii="宋体" w:hAnsi="宋体"/>
          <w:sz w:val="24"/>
          <w:szCs w:val="24"/>
        </w:rPr>
      </w:pPr>
      <w:r>
        <w:rPr>
          <w:rFonts w:hint="eastAsia" w:ascii="宋体" w:hAnsi="宋体"/>
          <w:sz w:val="24"/>
          <w:szCs w:val="24"/>
          <w:lang w:val="zh-CN"/>
        </w:rPr>
        <w:t>七、政府性基金预算财政拨款收支决算情况说明</w:t>
      </w:r>
    </w:p>
    <w:p w14:paraId="2F0642B1">
      <w:pPr>
        <w:jc w:val="left"/>
        <w:rPr>
          <w:rFonts w:ascii="宋体" w:hAnsi="宋体"/>
          <w:sz w:val="24"/>
          <w:szCs w:val="24"/>
          <w:lang w:val="zh-CN"/>
        </w:rPr>
      </w:pPr>
      <w:r>
        <w:rPr>
          <w:rFonts w:hint="eastAsia" w:ascii="宋体" w:hAnsi="宋体"/>
          <w:sz w:val="24"/>
          <w:szCs w:val="24"/>
          <w:lang w:val="zh-CN"/>
        </w:rPr>
        <w:t>八、国有资本经营预算财政拨款支出情况说明</w:t>
      </w:r>
    </w:p>
    <w:p w14:paraId="523E8E09">
      <w:pPr>
        <w:jc w:val="left"/>
        <w:rPr>
          <w:rFonts w:ascii="宋体" w:hAnsi="宋体"/>
          <w:sz w:val="24"/>
          <w:szCs w:val="24"/>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经费支出决算情况说明</w:t>
      </w:r>
    </w:p>
    <w:p w14:paraId="7932525B">
      <w:pPr>
        <w:jc w:val="left"/>
        <w:rPr>
          <w:rFonts w:ascii="宋体" w:hAnsi="宋体"/>
          <w:sz w:val="24"/>
          <w:szCs w:val="24"/>
        </w:rPr>
      </w:pPr>
      <w:r>
        <w:rPr>
          <w:rFonts w:hint="eastAsia" w:ascii="宋体" w:hAnsi="宋体"/>
          <w:sz w:val="24"/>
          <w:szCs w:val="24"/>
          <w:lang w:val="zh-CN"/>
        </w:rPr>
        <w:t>十、机关运行经费支出情况说明</w:t>
      </w:r>
    </w:p>
    <w:p w14:paraId="0C70F751">
      <w:pPr>
        <w:jc w:val="left"/>
        <w:rPr>
          <w:rFonts w:ascii="宋体" w:hAnsi="宋体"/>
          <w:sz w:val="24"/>
          <w:szCs w:val="24"/>
          <w:lang w:val="zh-CN"/>
        </w:rPr>
      </w:pPr>
      <w:r>
        <w:rPr>
          <w:rFonts w:hint="eastAsia" w:ascii="宋体" w:hAnsi="宋体"/>
          <w:sz w:val="24"/>
          <w:szCs w:val="24"/>
          <w:lang w:val="zh-CN"/>
        </w:rPr>
        <w:t>十一、政府采购支出情况说明</w:t>
      </w:r>
    </w:p>
    <w:p w14:paraId="6CF92397">
      <w:pPr>
        <w:jc w:val="left"/>
        <w:rPr>
          <w:rFonts w:ascii="宋体" w:hAnsi="宋体"/>
          <w:sz w:val="24"/>
          <w:szCs w:val="24"/>
          <w:lang w:val="zh-CN"/>
        </w:rPr>
      </w:pPr>
      <w:r>
        <w:rPr>
          <w:rFonts w:hint="eastAsia" w:ascii="宋体" w:hAnsi="宋体"/>
          <w:sz w:val="24"/>
          <w:szCs w:val="24"/>
          <w:lang w:val="zh-CN"/>
        </w:rPr>
        <w:t>十二、国有资产占用情况说明</w:t>
      </w:r>
    </w:p>
    <w:p w14:paraId="30C214DA">
      <w:pPr>
        <w:jc w:val="left"/>
        <w:rPr>
          <w:rFonts w:ascii="宋体" w:hAnsi="宋体"/>
          <w:sz w:val="24"/>
          <w:szCs w:val="24"/>
          <w:lang w:val="zh-CN"/>
        </w:rPr>
      </w:pPr>
      <w:r>
        <w:rPr>
          <w:rFonts w:hint="eastAsia" w:ascii="宋体" w:hAnsi="宋体"/>
          <w:sz w:val="24"/>
          <w:szCs w:val="24"/>
          <w:lang w:val="zh-CN"/>
        </w:rPr>
        <w:t>十三、其他需要说明的情况</w:t>
      </w:r>
    </w:p>
    <w:p w14:paraId="72E90FCC">
      <w:pPr>
        <w:jc w:val="left"/>
        <w:rPr>
          <w:rFonts w:ascii="宋体" w:hAnsi="宋体"/>
          <w:sz w:val="24"/>
          <w:szCs w:val="24"/>
          <w:lang w:val="zh-CN"/>
        </w:rPr>
      </w:pPr>
      <w:r>
        <w:rPr>
          <w:rFonts w:hint="eastAsia" w:ascii="宋体" w:hAnsi="宋体"/>
          <w:b/>
          <w:sz w:val="24"/>
          <w:szCs w:val="24"/>
          <w:lang w:val="zh-CN"/>
        </w:rPr>
        <w:t>第四部分预算绩效情况说明</w:t>
      </w:r>
    </w:p>
    <w:p w14:paraId="0F92F342">
      <w:pPr>
        <w:jc w:val="left"/>
        <w:rPr>
          <w:rFonts w:ascii="宋体" w:hAnsi="宋体"/>
          <w:sz w:val="24"/>
          <w:szCs w:val="24"/>
          <w:lang w:val="zh-CN"/>
        </w:rPr>
      </w:pPr>
      <w:r>
        <w:rPr>
          <w:rFonts w:hint="eastAsia" w:ascii="宋体" w:hAnsi="宋体"/>
          <w:b/>
          <w:sz w:val="24"/>
          <w:szCs w:val="24"/>
          <w:lang w:val="zh-CN"/>
        </w:rPr>
        <w:t>第五部分名词解释</w:t>
      </w:r>
    </w:p>
    <w:p w14:paraId="197948E4">
      <w:pPr>
        <w:jc w:val="center"/>
        <w:rPr>
          <w:rFonts w:ascii="宋体" w:hAnsi="宋体"/>
          <w:sz w:val="24"/>
          <w:szCs w:val="24"/>
          <w:lang w:val="zh-CN"/>
        </w:rPr>
      </w:pPr>
    </w:p>
    <w:p w14:paraId="0CE01D34">
      <w:pPr>
        <w:jc w:val="center"/>
        <w:rPr>
          <w:rFonts w:ascii="宋体" w:hAnsi="宋体"/>
          <w:sz w:val="24"/>
          <w:szCs w:val="24"/>
          <w:lang w:val="zh-CN"/>
        </w:rPr>
      </w:pPr>
    </w:p>
    <w:p w14:paraId="1047F034">
      <w:pPr>
        <w:rPr>
          <w:rFonts w:ascii="宋体" w:hAnsi="宋体"/>
          <w:sz w:val="24"/>
          <w:szCs w:val="24"/>
          <w:lang w:val="zh-CN"/>
        </w:rPr>
      </w:pPr>
    </w:p>
    <w:p w14:paraId="114C4065">
      <w:pPr>
        <w:jc w:val="center"/>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第一部分部门概况</w:t>
      </w:r>
    </w:p>
    <w:p w14:paraId="7143F147">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一、部门职责</w:t>
      </w:r>
    </w:p>
    <w:p w14:paraId="5F11C5E9">
      <w:pPr>
        <w:spacing w:line="500" w:lineRule="exact"/>
        <w:ind w:firstLine="560" w:firstLineChars="20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工商联是中国共产党领导的以民营企业和民营经济人士为主体，具有统战性、经济性、民间性有机统一基本特征的人民团体和商会组织，是党和政府联系民营经济人士的桥梁纽带，是政府管理和服务民营经济的助手，是中国人民政治协商会议的重要组成部分。工商联工作是党的统一战线工作和经济工作的重要内容。工商联事业是中国特色社会主义事业的重要组成部分。职能如下：</w:t>
      </w:r>
    </w:p>
    <w:p w14:paraId="227CF8C5">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(一)加强和改进非公有制经济人士思想政治工作;</w:t>
      </w:r>
    </w:p>
    <w:p w14:paraId="22CC4E39">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(二)参与政治协商，发挥民主监督作用，积极参政议政;</w:t>
      </w:r>
    </w:p>
    <w:p w14:paraId="61F8610F">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(三)协助政府管理和服务非公有制经济;</w:t>
      </w:r>
    </w:p>
    <w:p w14:paraId="04FC0992">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(四)促进行业协会商会改革发展;</w:t>
      </w:r>
    </w:p>
    <w:p w14:paraId="1AFC2BD7">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(五)参与协调劳动关系，协同社会治理，促进社会和谐稳定;</w:t>
      </w:r>
    </w:p>
    <w:p w14:paraId="076E155D">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(六)引导非公有制企业和非公有制经济人士依法诚信经营，了解反映非公有制企业和非公有制经济人士诉求，帮助其依法维护合法权益;</w:t>
      </w:r>
    </w:p>
    <w:p w14:paraId="39BDBAE0">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(七)依法加强会产管理、经营和保护。</w:t>
      </w:r>
    </w:p>
    <w:p w14:paraId="4940AE01">
      <w:pPr>
        <w:spacing w:line="540" w:lineRule="exact"/>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(八)承担县委、县劲府和上级业务部门交办的其他工作。</w:t>
      </w:r>
    </w:p>
    <w:p w14:paraId="7E919864">
      <w:pPr>
        <w:ind w:firstLine="420" w:firstLineChars="15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二、机构设置</w:t>
      </w:r>
    </w:p>
    <w:p w14:paraId="2394ED90">
      <w:pPr>
        <w:spacing w:line="500" w:lineRule="exact"/>
        <w:ind w:firstLine="560" w:firstLineChars="200"/>
        <w:rPr>
          <w:rFonts w:cs="仿宋_GB2312" w:asciiTheme="minorEastAsia" w:hAnsiTheme="minorEastAsia" w:eastAsiaTheme="minorEastAsia"/>
          <w:sz w:val="28"/>
          <w:szCs w:val="28"/>
          <w:lang w:val="zh-CN"/>
        </w:rPr>
      </w:pPr>
      <w:r>
        <w:rPr>
          <w:rFonts w:hint="eastAsia" w:cs="仿宋_GB2312" w:asciiTheme="minorEastAsia" w:hAnsiTheme="minorEastAsia" w:eastAsiaTheme="minorEastAsia"/>
          <w:sz w:val="28"/>
          <w:szCs w:val="28"/>
          <w:lang w:val="zh-CN"/>
        </w:rPr>
        <w:t>华池县工商业联合会无内设机构。</w:t>
      </w:r>
    </w:p>
    <w:p w14:paraId="54CF5704">
      <w:pPr>
        <w:jc w:val="center"/>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第二部分2023年度部门决算表</w:t>
      </w:r>
    </w:p>
    <w:p w14:paraId="362C8669">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一、收入支出决算总表</w:t>
      </w:r>
    </w:p>
    <w:p w14:paraId="40F40438">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二、收入决算表</w:t>
      </w:r>
    </w:p>
    <w:p w14:paraId="72350738">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三、支出决算表</w:t>
      </w:r>
    </w:p>
    <w:p w14:paraId="50BACA6B">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四、财政拨款收入支出决算总表</w:t>
      </w:r>
    </w:p>
    <w:p w14:paraId="3B975279">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五、一般公共预算财政拨款支出决算表</w:t>
      </w:r>
    </w:p>
    <w:p w14:paraId="65D989A7">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六、一般公共预算财政拨款基本支出决算明细表</w:t>
      </w:r>
    </w:p>
    <w:p w14:paraId="0E1BBA96">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七、政府性基金预算财政拨款收入支出决算表</w:t>
      </w:r>
    </w:p>
    <w:p w14:paraId="44CC3F1F">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八、国有资本经营预算财政拨款支出决算表</w:t>
      </w:r>
    </w:p>
    <w:p w14:paraId="2DDABF79">
      <w:pPr>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九、财政拨款“三公”经费支出决算表</w:t>
      </w:r>
    </w:p>
    <w:p w14:paraId="523C5DD5">
      <w:pPr>
        <w:jc w:val="center"/>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第三部分2023年度部门决算情况说明</w:t>
      </w:r>
    </w:p>
    <w:p w14:paraId="045C8AF3">
      <w:pPr>
        <w:ind w:firstLine="422" w:firstLineChars="15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一、收入支出决算总体情况说明</w:t>
      </w:r>
    </w:p>
    <w:p w14:paraId="63554BE6">
      <w:pPr>
        <w:ind w:firstLine="560" w:firstLineChars="200"/>
        <w:jc w:val="left"/>
        <w:rPr>
          <w:rFonts w:asciiTheme="minorEastAsia" w:hAnsiTheme="minorEastAsia" w:eastAsiaTheme="minorEastAsia"/>
          <w:color w:val="FF0000"/>
          <w:sz w:val="28"/>
          <w:szCs w:val="28"/>
          <w:lang w:val="zh-CN"/>
        </w:rPr>
      </w:pPr>
      <w:r>
        <w:rPr>
          <w:rFonts w:hint="eastAsia" w:asciiTheme="minorEastAsia" w:hAnsiTheme="minorEastAsia" w:eastAsiaTheme="minorEastAsia"/>
          <w:sz w:val="28"/>
          <w:szCs w:val="28"/>
          <w:lang w:val="zh-CN"/>
        </w:rPr>
        <w:t>2023年度收、支总计</w:t>
      </w:r>
      <w:r>
        <w:rPr>
          <w:rFonts w:hint="eastAsia" w:asciiTheme="minorEastAsia" w:hAnsiTheme="minorEastAsia" w:eastAsiaTheme="minorEastAsia"/>
          <w:sz w:val="28"/>
          <w:szCs w:val="28"/>
        </w:rPr>
        <w:t>均为</w:t>
      </w:r>
      <w:r>
        <w:rPr>
          <w:rFonts w:hint="eastAsia" w:asciiTheme="minorEastAsia" w:hAnsiTheme="minorEastAsia" w:eastAsiaTheme="minorEastAsia"/>
          <w:sz w:val="28"/>
          <w:szCs w:val="28"/>
          <w:lang w:val="zh-CN"/>
        </w:rPr>
        <w:t>77.31万元。</w:t>
      </w:r>
      <w:r>
        <w:rPr>
          <w:rFonts w:hint="eastAsia" w:asciiTheme="minorEastAsia" w:hAnsiTheme="minorEastAsia" w:eastAsiaTheme="minorEastAsia"/>
          <w:sz w:val="28"/>
          <w:szCs w:val="28"/>
        </w:rPr>
        <w:t>与上年度相比,</w:t>
      </w:r>
      <w:r>
        <w:rPr>
          <w:rFonts w:hint="eastAsia" w:asciiTheme="minorEastAsia" w:hAnsiTheme="minorEastAsia" w:eastAsiaTheme="minorEastAsia"/>
          <w:sz w:val="28"/>
          <w:szCs w:val="28"/>
          <w:lang w:val="zh-CN"/>
        </w:rPr>
        <w:t>收、支</w:t>
      </w:r>
      <w:r>
        <w:rPr>
          <w:rFonts w:hint="eastAsia" w:asciiTheme="minorEastAsia" w:hAnsiTheme="minorEastAsia" w:eastAsiaTheme="minorEastAsia"/>
          <w:sz w:val="28"/>
          <w:szCs w:val="28"/>
        </w:rPr>
        <w:t>总计各</w:t>
      </w:r>
      <w:r>
        <w:rPr>
          <w:rFonts w:hint="eastAsia" w:asciiTheme="minorEastAsia" w:hAnsiTheme="minorEastAsia" w:eastAsiaTheme="minorEastAsia"/>
          <w:sz w:val="28"/>
          <w:szCs w:val="28"/>
          <w:lang w:val="zh-CN"/>
        </w:rPr>
        <w:t>增加3.31万元,增长4.47%,主要原因是</w:t>
      </w:r>
      <w:r>
        <w:rPr>
          <w:rFonts w:hint="eastAsia" w:cs="仿宋_GB2312" w:asciiTheme="minorEastAsia" w:hAnsiTheme="minorEastAsia" w:eastAsiaTheme="minorEastAsia"/>
          <w:sz w:val="28"/>
          <w:szCs w:val="28"/>
          <w:lang w:val="zh-CN"/>
        </w:rPr>
        <w:t>工资福利增加（工资晋级晋档、社会保障收入）</w:t>
      </w:r>
      <w:r>
        <w:rPr>
          <w:rFonts w:hint="eastAsia" w:asciiTheme="minorEastAsia" w:hAnsiTheme="minorEastAsia" w:eastAsiaTheme="minorEastAsia"/>
          <w:sz w:val="28"/>
          <w:szCs w:val="28"/>
          <w:lang w:val="zh-CN"/>
        </w:rPr>
        <w:t>。</w:t>
      </w:r>
    </w:p>
    <w:p w14:paraId="6D79C2FD">
      <w:pPr>
        <w:ind w:firstLine="422" w:firstLineChars="15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二、收入决算情况说明</w:t>
      </w:r>
    </w:p>
    <w:p w14:paraId="0A2D0C51">
      <w:pPr>
        <w:ind w:firstLine="420" w:firstLineChars="15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2023年度收入合计77.31万元,其中：财政拨款收入77.31万元,占100.00%。</w:t>
      </w:r>
    </w:p>
    <w:p w14:paraId="1A1C52CB">
      <w:pPr>
        <w:ind w:firstLine="422" w:firstLineChars="15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三、支出决算情况说明</w:t>
      </w:r>
    </w:p>
    <w:p w14:paraId="5D1DF40F">
      <w:pPr>
        <w:ind w:firstLine="420" w:firstLineChars="15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2023年度支出合计77.31万元,其中：基本支出67.93万元,占87.87%；项目支出9.3</w:t>
      </w:r>
      <w:r>
        <w:rPr>
          <w:rFonts w:hint="eastAsia" w:asciiTheme="minorEastAsia" w:hAnsiTheme="minorEastAsia" w:eastAsiaTheme="minorEastAsia"/>
          <w:sz w:val="28"/>
          <w:szCs w:val="28"/>
          <w:lang w:val="en-US" w:eastAsia="zh-CN"/>
        </w:rPr>
        <w:t>8</w:t>
      </w:r>
      <w:bookmarkStart w:id="0" w:name="_GoBack"/>
      <w:bookmarkEnd w:id="0"/>
      <w:r>
        <w:rPr>
          <w:rFonts w:hint="eastAsia" w:asciiTheme="minorEastAsia" w:hAnsiTheme="minorEastAsia" w:eastAsiaTheme="minorEastAsia"/>
          <w:sz w:val="28"/>
          <w:szCs w:val="28"/>
          <w:lang w:val="zh-CN"/>
        </w:rPr>
        <w:t>万元,占12.13%。</w:t>
      </w:r>
    </w:p>
    <w:p w14:paraId="64065D30">
      <w:pPr>
        <w:ind w:firstLine="422" w:firstLineChars="15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四、财政拨款收入支出决算总体情况说明</w:t>
      </w:r>
    </w:p>
    <w:p w14:paraId="3A3E3097">
      <w:pPr>
        <w:ind w:firstLine="420" w:firstLineChars="150"/>
        <w:jc w:val="left"/>
        <w:rPr>
          <w:rFonts w:cs="仿宋_GB2312"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2023年度财政拨款收、支总计</w:t>
      </w:r>
      <w:r>
        <w:rPr>
          <w:rFonts w:hint="eastAsia" w:asciiTheme="minorEastAsia" w:hAnsiTheme="minorEastAsia" w:eastAsiaTheme="minorEastAsia"/>
          <w:sz w:val="28"/>
          <w:szCs w:val="28"/>
        </w:rPr>
        <w:t>均为</w:t>
      </w:r>
      <w:r>
        <w:rPr>
          <w:rFonts w:hint="eastAsia" w:asciiTheme="minorEastAsia" w:hAnsiTheme="minorEastAsia" w:eastAsiaTheme="minorEastAsia"/>
          <w:sz w:val="28"/>
          <w:szCs w:val="28"/>
          <w:lang w:val="zh-CN"/>
        </w:rPr>
        <w:t>77.31万元。与</w:t>
      </w:r>
      <w:r>
        <w:rPr>
          <w:rFonts w:hint="eastAsia" w:asciiTheme="minorEastAsia" w:hAnsiTheme="minorEastAsia" w:eastAsiaTheme="minorEastAsia"/>
          <w:sz w:val="28"/>
          <w:szCs w:val="28"/>
        </w:rPr>
        <w:t>上</w:t>
      </w:r>
      <w:r>
        <w:rPr>
          <w:rFonts w:hint="eastAsia" w:asciiTheme="minorEastAsia" w:hAnsiTheme="minorEastAsia" w:eastAsiaTheme="minorEastAsia"/>
          <w:sz w:val="28"/>
          <w:szCs w:val="28"/>
          <w:lang w:val="zh-CN"/>
        </w:rPr>
        <w:t>年相比,各增加3.31万元,增长4.47%。主要原因是：</w:t>
      </w:r>
      <w:r>
        <w:rPr>
          <w:rFonts w:hint="eastAsia" w:cs="仿宋_GB2312" w:asciiTheme="minorEastAsia" w:hAnsiTheme="minorEastAsia" w:eastAsiaTheme="minorEastAsia"/>
          <w:sz w:val="28"/>
          <w:szCs w:val="28"/>
          <w:lang w:val="zh-CN"/>
        </w:rPr>
        <w:t>工资福利增加（工资晋级晋档、社会保障收入）。</w:t>
      </w:r>
    </w:p>
    <w:p w14:paraId="6D8FE595">
      <w:pPr>
        <w:ind w:firstLine="562"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五、一般公共预算财政拨款支出决算情况说明</w:t>
      </w:r>
    </w:p>
    <w:p w14:paraId="3DFE861C">
      <w:pPr>
        <w:ind w:firstLine="420" w:firstLineChars="15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（一）一般公共预算财政拨款支出决算总体情况</w:t>
      </w:r>
    </w:p>
    <w:p w14:paraId="1595572A">
      <w:pPr>
        <w:ind w:firstLine="420" w:firstLineChars="150"/>
        <w:jc w:val="left"/>
        <w:rPr>
          <w:rFonts w:cs="仿宋_GB2312"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2023年度一般公共预算财政拨款支出77.31万元,较上年决算数增加5.9万元,增长8.26%。主要原因是：</w:t>
      </w:r>
      <w:r>
        <w:rPr>
          <w:rFonts w:hint="eastAsia" w:cs="仿宋_GB2312" w:asciiTheme="minorEastAsia" w:hAnsiTheme="minorEastAsia" w:eastAsiaTheme="minorEastAsia"/>
          <w:sz w:val="28"/>
          <w:szCs w:val="28"/>
          <w:lang w:val="zh-CN"/>
        </w:rPr>
        <w:t>工资福利增加（工资晋级晋档、社会保障收入）。</w:t>
      </w:r>
    </w:p>
    <w:p w14:paraId="5297ED5A">
      <w:pPr>
        <w:ind w:firstLine="420" w:firstLineChars="150"/>
        <w:jc w:val="left"/>
        <w:rPr>
          <w:rFonts w:asciiTheme="minorEastAsia" w:hAnsiTheme="minorEastAsia" w:eastAsiaTheme="minorEastAsia"/>
          <w:color w:val="000000" w:themeColor="text1"/>
          <w:sz w:val="28"/>
          <w:szCs w:val="28"/>
          <w:lang w:val="zh-CN"/>
        </w:rPr>
      </w:pPr>
      <w:r>
        <w:rPr>
          <w:rFonts w:hint="eastAsia" w:asciiTheme="minorEastAsia" w:hAnsiTheme="minorEastAsia" w:eastAsiaTheme="minorEastAsia"/>
          <w:color w:val="000000" w:themeColor="text1"/>
          <w:sz w:val="28"/>
          <w:szCs w:val="28"/>
          <w:lang w:val="zh-CN"/>
        </w:rPr>
        <w:t>一般公共预算财政拨款支出决算结构情况</w:t>
      </w:r>
    </w:p>
    <w:p w14:paraId="444FC2F8">
      <w:pPr>
        <w:ind w:firstLine="420" w:firstLineChars="150"/>
        <w:jc w:val="left"/>
        <w:rPr>
          <w:rFonts w:asciiTheme="minorEastAsia" w:hAnsiTheme="minorEastAsia" w:eastAsiaTheme="minorEastAsia"/>
          <w:sz w:val="28"/>
          <w:szCs w:val="28"/>
          <w:lang w:val="zh-CN"/>
        </w:rPr>
      </w:pPr>
      <w:r>
        <w:rPr>
          <w:rFonts w:hint="eastAsia" w:asciiTheme="minorEastAsia" w:hAnsiTheme="minorEastAsia" w:eastAsiaTheme="minorEastAsia"/>
          <w:color w:val="000000" w:themeColor="text1"/>
          <w:sz w:val="28"/>
          <w:szCs w:val="28"/>
        </w:rPr>
        <w:t>2023年度一般公共预算财政拨款支出</w:t>
      </w:r>
      <w:r>
        <w:rPr>
          <w:rFonts w:hint="eastAsia" w:asciiTheme="minorEastAsia" w:hAnsiTheme="minorEastAsia" w:eastAsiaTheme="minorEastAsia"/>
          <w:sz w:val="28"/>
          <w:szCs w:val="28"/>
          <w:lang w:val="zh-CN"/>
        </w:rPr>
        <w:t>77.31万元，主要用于以下方面：一般公共服务支出67.43万元,占87.22%；社会保障和就业支出4.54万元,占5.87%；卫生健康支出2.59万元,占3.35%；农林水支出2.75万元,占3.55%。</w:t>
      </w:r>
    </w:p>
    <w:p w14:paraId="10C0A64E">
      <w:pPr>
        <w:ind w:firstLine="420" w:firstLineChars="150"/>
        <w:jc w:val="left"/>
        <w:rPr>
          <w:rFonts w:asciiTheme="minorEastAsia" w:hAnsiTheme="minorEastAsia" w:eastAsiaTheme="minorEastAsia"/>
          <w:color w:val="000000" w:themeColor="text1"/>
          <w:sz w:val="28"/>
          <w:szCs w:val="28"/>
          <w:lang w:val="zh-CN"/>
        </w:rPr>
      </w:pPr>
      <w:r>
        <w:rPr>
          <w:rFonts w:hint="eastAsia" w:asciiTheme="minorEastAsia" w:hAnsiTheme="minorEastAsia" w:eastAsiaTheme="minorEastAsia"/>
          <w:color w:val="000000" w:themeColor="text1"/>
          <w:sz w:val="28"/>
          <w:szCs w:val="28"/>
          <w:lang w:val="zh-CN"/>
        </w:rPr>
        <w:t>一般公共预算财政拨款支出决算具体情况。</w:t>
      </w:r>
    </w:p>
    <w:p w14:paraId="0E09EBE9">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color w:val="000000" w:themeColor="text1"/>
          <w:sz w:val="28"/>
          <w:szCs w:val="28"/>
        </w:rPr>
        <w:t>2023年度一般公共预算财政拨款支出年初预算为</w:t>
      </w:r>
      <w:r>
        <w:rPr>
          <w:rFonts w:hint="eastAsia" w:asciiTheme="minorEastAsia" w:hAnsiTheme="minorEastAsia" w:eastAsiaTheme="minorEastAsia"/>
          <w:sz w:val="28"/>
          <w:szCs w:val="28"/>
          <w:lang w:val="zh-CN"/>
        </w:rPr>
        <w:t>78.64万元,支出决算为77.31万元,完成年初预算的98.3%。其中：</w:t>
      </w:r>
    </w:p>
    <w:p w14:paraId="2E7EA4C7">
      <w:pPr>
        <w:ind w:firstLine="562"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1．一般公共服务支出</w:t>
      </w:r>
      <w:r>
        <w:rPr>
          <w:rFonts w:hint="eastAsia" w:asciiTheme="minorEastAsia" w:hAnsiTheme="minorEastAsia" w:eastAsiaTheme="minorEastAsia"/>
          <w:sz w:val="28"/>
          <w:szCs w:val="28"/>
          <w:lang w:val="zh-CN"/>
        </w:rPr>
        <w:t>年初预算数为67.51万元,支出决算为67.43万元,完成年初预算的99.88%,决算数小于预算数的主要原因是年末有结余。</w:t>
      </w:r>
    </w:p>
    <w:p w14:paraId="61459C5F">
      <w:pPr>
        <w:ind w:firstLine="562"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2．社会保障和就业支出</w:t>
      </w:r>
      <w:r>
        <w:rPr>
          <w:rFonts w:hint="eastAsia" w:asciiTheme="minorEastAsia" w:hAnsiTheme="minorEastAsia" w:eastAsiaTheme="minorEastAsia"/>
          <w:sz w:val="28"/>
          <w:szCs w:val="28"/>
          <w:lang w:val="zh-CN"/>
        </w:rPr>
        <w:t>年初预算数为8.23万元,支出决算为4.54万元,完成年初预算的55.16%,决算数小于预算数的主要原因是年末有结余。</w:t>
      </w:r>
    </w:p>
    <w:p w14:paraId="52CE71C2">
      <w:pPr>
        <w:ind w:firstLine="562"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3．卫生健康支出</w:t>
      </w:r>
      <w:r>
        <w:rPr>
          <w:rFonts w:hint="eastAsia" w:asciiTheme="minorEastAsia" w:hAnsiTheme="minorEastAsia" w:eastAsiaTheme="minorEastAsia"/>
          <w:sz w:val="28"/>
          <w:szCs w:val="28"/>
          <w:lang w:val="zh-CN"/>
        </w:rPr>
        <w:t>年初预算数为2.90万元,支出决算为2.59万元,完成年初预算的89.22%,决算数小于预算数的主要原因是年末有结余。</w:t>
      </w:r>
    </w:p>
    <w:p w14:paraId="7BB03922">
      <w:pPr>
        <w:ind w:firstLine="562"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六、一般公共预算财政拨款基本支出决算情况说明</w:t>
      </w:r>
    </w:p>
    <w:p w14:paraId="346FBDD5">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2023年度一般公共预算财政拨款基本支出67.93万元。其中：</w:t>
      </w:r>
    </w:p>
    <w:p w14:paraId="1B666B66">
      <w:pPr>
        <w:ind w:firstLine="562"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人员经费</w:t>
      </w:r>
      <w:r>
        <w:rPr>
          <w:rFonts w:hint="eastAsia" w:asciiTheme="minorEastAsia" w:hAnsiTheme="minorEastAsia" w:eastAsiaTheme="minorEastAsia"/>
          <w:sz w:val="28"/>
          <w:szCs w:val="28"/>
          <w:lang w:val="zh-CN"/>
        </w:rPr>
        <w:t>62.41万元,较上年决算数增加7.83万元,增长14.36%,主要原因是</w:t>
      </w:r>
      <w:r>
        <w:rPr>
          <w:rFonts w:hint="eastAsia" w:cs="仿宋_GB2312" w:asciiTheme="minorEastAsia" w:hAnsiTheme="minorEastAsia" w:eastAsiaTheme="minorEastAsia"/>
          <w:sz w:val="28"/>
          <w:szCs w:val="28"/>
          <w:lang w:val="zh-CN"/>
        </w:rPr>
        <w:t>工资福利增加（工资晋级晋档、社会保障收入）。</w:t>
      </w:r>
      <w:r>
        <w:rPr>
          <w:rFonts w:hint="eastAsia" w:asciiTheme="minorEastAsia" w:hAnsiTheme="minorEastAsia" w:eastAsiaTheme="minorEastAsia"/>
          <w:sz w:val="28"/>
          <w:szCs w:val="28"/>
          <w:lang w:val="zh-CN"/>
        </w:rPr>
        <w:t>人员经费用途主要包括基本工资、津贴补贴、奖金、社会保障缴费。</w:t>
      </w:r>
    </w:p>
    <w:p w14:paraId="323990C0">
      <w:pPr>
        <w:ind w:firstLine="562" w:firstLineChars="200"/>
        <w:jc w:val="left"/>
        <w:rPr>
          <w:rFonts w:asciiTheme="minorEastAsia" w:hAnsiTheme="minorEastAsia" w:eastAsiaTheme="minorEastAsia"/>
          <w:color w:val="FF0000"/>
          <w:sz w:val="28"/>
          <w:szCs w:val="28"/>
          <w:lang w:val="zh-CN"/>
        </w:rPr>
      </w:pPr>
      <w:r>
        <w:rPr>
          <w:rFonts w:hint="eastAsia" w:asciiTheme="minorEastAsia" w:hAnsiTheme="minorEastAsia" w:eastAsiaTheme="minorEastAsia"/>
          <w:b/>
          <w:sz w:val="28"/>
          <w:szCs w:val="28"/>
          <w:lang w:val="zh-CN"/>
        </w:rPr>
        <w:t>公用经费</w:t>
      </w:r>
      <w:r>
        <w:rPr>
          <w:rFonts w:hint="eastAsia" w:asciiTheme="minorEastAsia" w:hAnsiTheme="minorEastAsia" w:eastAsiaTheme="minorEastAsia"/>
          <w:sz w:val="28"/>
          <w:szCs w:val="28"/>
          <w:lang w:val="zh-CN"/>
        </w:rPr>
        <w:t>5.52万元,较上年决算数减少11.31万元,下降67.22%,主要原因是财政紧张，资金未支付，年末结余。公用经费用途主要包括办公费、印刷费、培训费、差旅费等。</w:t>
      </w:r>
    </w:p>
    <w:p w14:paraId="16BB978E">
      <w:pPr>
        <w:ind w:firstLine="422" w:firstLineChars="15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七、政府性基金预算财政拨款收支决算情况说明</w:t>
      </w:r>
    </w:p>
    <w:p w14:paraId="03725825">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本部门2023年度无政府性基金收入,也没有使用政府性基金安排的支出。</w:t>
      </w:r>
    </w:p>
    <w:p w14:paraId="4C39BCB5">
      <w:pPr>
        <w:ind w:firstLine="562"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八、国有资本经营预算财政拨款支出情况说明</w:t>
      </w:r>
    </w:p>
    <w:p w14:paraId="48333A21">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本部门2023年度没有使用国有资本经营预算安排的支出</w:t>
      </w:r>
    </w:p>
    <w:p w14:paraId="3F18AD94">
      <w:pPr>
        <w:ind w:firstLine="562"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rPr>
        <w:t>九</w:t>
      </w:r>
      <w:r>
        <w:rPr>
          <w:rFonts w:hint="eastAsia" w:asciiTheme="minorEastAsia" w:hAnsiTheme="minorEastAsia" w:eastAsiaTheme="minorEastAsia"/>
          <w:b/>
          <w:bCs/>
          <w:sz w:val="28"/>
          <w:szCs w:val="28"/>
          <w:lang w:val="zh-CN"/>
        </w:rPr>
        <w:t>、财政拨款“三公”经费支出决算情况说明</w:t>
      </w:r>
    </w:p>
    <w:p w14:paraId="10D482E0">
      <w:pPr>
        <w:ind w:firstLine="560"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sz w:val="28"/>
          <w:szCs w:val="28"/>
          <w:lang w:val="zh-CN"/>
        </w:rPr>
        <w:t>年初预算0.2万元，由于财政紧张，本年度未支付。</w:t>
      </w:r>
    </w:p>
    <w:p w14:paraId="6A276C93">
      <w:pPr>
        <w:ind w:firstLine="562"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(一)“三公”经费财政拨款支出总体情况说明</w:t>
      </w:r>
    </w:p>
    <w:p w14:paraId="03E92DEE">
      <w:pPr>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2023年度“三公”经费支出</w:t>
      </w:r>
      <w:r>
        <w:rPr>
          <w:rFonts w:hint="eastAsia" w:asciiTheme="minorEastAsia" w:hAnsiTheme="minorEastAsia" w:eastAsiaTheme="minorEastAsia"/>
          <w:sz w:val="28"/>
          <w:szCs w:val="28"/>
        </w:rPr>
        <w:t>全年</w:t>
      </w:r>
      <w:r>
        <w:rPr>
          <w:rFonts w:hint="eastAsia" w:asciiTheme="minorEastAsia" w:hAnsiTheme="minorEastAsia" w:eastAsiaTheme="minorEastAsia"/>
          <w:sz w:val="28"/>
          <w:szCs w:val="28"/>
          <w:lang w:val="zh-CN"/>
        </w:rPr>
        <w:t>预算数为0.20万元,支出决算为0.00万元,决算数小于预算数的主要原因是财政紧张，本年度未支付。</w:t>
      </w:r>
    </w:p>
    <w:p w14:paraId="6A694E3F">
      <w:pPr>
        <w:ind w:firstLine="562" w:firstLineChars="200"/>
        <w:jc w:val="left"/>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 xml:space="preserve"> “三公”经费财政拨款支出决算具体情况说明</w:t>
      </w:r>
    </w:p>
    <w:p w14:paraId="40279060">
      <w:pPr>
        <w:ind w:firstLine="562"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1.因公出国(境)费用</w:t>
      </w:r>
      <w:r>
        <w:rPr>
          <w:rFonts w:hint="eastAsia" w:asciiTheme="minorEastAsia" w:hAnsiTheme="minorEastAsia" w:eastAsiaTheme="minorEastAsia"/>
          <w:sz w:val="28"/>
          <w:szCs w:val="28"/>
        </w:rPr>
        <w:t>全年</w:t>
      </w:r>
      <w:r>
        <w:rPr>
          <w:rFonts w:hint="eastAsia" w:asciiTheme="minorEastAsia" w:hAnsiTheme="minorEastAsia" w:eastAsiaTheme="minorEastAsia"/>
          <w:sz w:val="28"/>
          <w:szCs w:val="28"/>
          <w:lang w:val="zh-CN"/>
        </w:rPr>
        <w:t>预算数为0.00万元,支出决算为0.00万元,决算数小于预算数的</w:t>
      </w:r>
      <w:r>
        <w:rPr>
          <w:rFonts w:hint="eastAsia" w:asciiTheme="minorEastAsia" w:hAnsiTheme="minorEastAsia" w:eastAsiaTheme="minorEastAsia"/>
          <w:sz w:val="28"/>
          <w:szCs w:val="28"/>
        </w:rPr>
        <w:t>主要原因是本年度未列支因公出国境费用。</w:t>
      </w:r>
    </w:p>
    <w:p w14:paraId="58192819">
      <w:pPr>
        <w:ind w:firstLine="562"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2.公务用车购置及运行维护费</w:t>
      </w:r>
      <w:r>
        <w:rPr>
          <w:rFonts w:hint="eastAsia" w:asciiTheme="minorEastAsia" w:hAnsiTheme="minorEastAsia" w:eastAsiaTheme="minorEastAsia"/>
          <w:sz w:val="28"/>
          <w:szCs w:val="28"/>
        </w:rPr>
        <w:t>全年</w:t>
      </w:r>
      <w:r>
        <w:rPr>
          <w:rFonts w:hint="eastAsia" w:asciiTheme="minorEastAsia" w:hAnsiTheme="minorEastAsia" w:eastAsiaTheme="minorEastAsia"/>
          <w:sz w:val="28"/>
          <w:szCs w:val="28"/>
          <w:lang w:val="zh-CN"/>
        </w:rPr>
        <w:t>预算数为0.00万元,支出决算为0.00万元,决算数小于预算数的主要原因是单位没有公车，没有公务用车购置及运行维护费。</w:t>
      </w:r>
    </w:p>
    <w:p w14:paraId="3E2C8E40">
      <w:pPr>
        <w:ind w:firstLine="422" w:firstLineChars="150"/>
        <w:jc w:val="left"/>
        <w:rPr>
          <w:rFonts w:asciiTheme="minorEastAsia" w:hAnsiTheme="minorEastAsia" w:eastAsiaTheme="minorEastAsia"/>
          <w:sz w:val="28"/>
          <w:szCs w:val="28"/>
          <w:lang w:val="zh-CN"/>
        </w:rPr>
      </w:pPr>
      <w:r>
        <w:rPr>
          <w:rFonts w:hint="eastAsia" w:asciiTheme="minorEastAsia" w:hAnsiTheme="minorEastAsia" w:eastAsiaTheme="minorEastAsia"/>
          <w:b/>
          <w:sz w:val="28"/>
          <w:szCs w:val="28"/>
          <w:lang w:val="zh-CN"/>
        </w:rPr>
        <w:t>其中：公务用车购置费</w:t>
      </w:r>
      <w:r>
        <w:rPr>
          <w:rFonts w:hint="eastAsia" w:asciiTheme="minorEastAsia" w:hAnsiTheme="minorEastAsia" w:eastAsiaTheme="minorEastAsia"/>
          <w:sz w:val="28"/>
          <w:szCs w:val="28"/>
        </w:rPr>
        <w:t>全年</w:t>
      </w:r>
      <w:r>
        <w:rPr>
          <w:rFonts w:hint="eastAsia" w:asciiTheme="minorEastAsia" w:hAnsiTheme="minorEastAsia" w:eastAsiaTheme="minorEastAsia"/>
          <w:sz w:val="28"/>
          <w:szCs w:val="28"/>
          <w:lang w:val="zh-CN"/>
        </w:rPr>
        <w:t>预算数为0.00万元,支出决算为0.00万元,决算数小于预算数的没有公车。</w:t>
      </w:r>
    </w:p>
    <w:p w14:paraId="7DF1FD84">
      <w:pPr>
        <w:ind w:firstLine="562" w:firstLineChars="200"/>
        <w:jc w:val="left"/>
        <w:rPr>
          <w:rFonts w:asciiTheme="minorEastAsia" w:hAnsiTheme="minorEastAsia" w:eastAsiaTheme="minorEastAsia"/>
          <w:sz w:val="28"/>
          <w:szCs w:val="28"/>
        </w:rPr>
      </w:pPr>
      <w:r>
        <w:rPr>
          <w:rFonts w:hint="eastAsia" w:asciiTheme="minorEastAsia" w:hAnsiTheme="minorEastAsia" w:eastAsiaTheme="minorEastAsia"/>
          <w:b/>
          <w:sz w:val="28"/>
          <w:szCs w:val="28"/>
          <w:lang w:val="zh-CN"/>
        </w:rPr>
        <w:t>公务用车运行维护费</w:t>
      </w:r>
      <w:r>
        <w:rPr>
          <w:rFonts w:hint="eastAsia" w:asciiTheme="minorEastAsia" w:hAnsiTheme="minorEastAsia" w:eastAsiaTheme="minorEastAsia"/>
          <w:sz w:val="28"/>
          <w:szCs w:val="28"/>
        </w:rPr>
        <w:t>全年</w:t>
      </w:r>
      <w:r>
        <w:rPr>
          <w:rFonts w:hint="eastAsia" w:asciiTheme="minorEastAsia" w:hAnsiTheme="minorEastAsia" w:eastAsiaTheme="minorEastAsia"/>
          <w:sz w:val="28"/>
          <w:szCs w:val="28"/>
          <w:lang w:val="zh-CN"/>
        </w:rPr>
        <w:t>预算数为0.00万元,支出决算为0.00万元,决算数小于预算数的</w:t>
      </w:r>
      <w:r>
        <w:rPr>
          <w:rFonts w:hint="eastAsia" w:asciiTheme="minorEastAsia" w:hAnsiTheme="minorEastAsia" w:eastAsiaTheme="minorEastAsia"/>
          <w:sz w:val="28"/>
          <w:szCs w:val="28"/>
        </w:rPr>
        <w:t>主要原因是</w:t>
      </w:r>
      <w:r>
        <w:rPr>
          <w:rFonts w:hint="eastAsia" w:asciiTheme="minorEastAsia" w:hAnsiTheme="minorEastAsia" w:eastAsiaTheme="minorEastAsia"/>
          <w:sz w:val="28"/>
          <w:szCs w:val="28"/>
          <w:lang w:val="zh-CN"/>
        </w:rPr>
        <w:t>没有公</w:t>
      </w:r>
      <w:r>
        <w:rPr>
          <w:rFonts w:hint="eastAsia" w:asciiTheme="minorEastAsia" w:hAnsiTheme="minorEastAsia" w:eastAsiaTheme="minorEastAsia"/>
          <w:sz w:val="28"/>
          <w:szCs w:val="28"/>
        </w:rPr>
        <w:t>车。</w:t>
      </w:r>
    </w:p>
    <w:p w14:paraId="63924647">
      <w:pPr>
        <w:ind w:firstLine="562" w:firstLineChars="200"/>
        <w:jc w:val="left"/>
        <w:rPr>
          <w:rFonts w:asciiTheme="minorEastAsia" w:hAnsiTheme="minorEastAsia" w:eastAsiaTheme="minorEastAsia"/>
          <w:color w:val="FF0000"/>
          <w:sz w:val="28"/>
          <w:szCs w:val="28"/>
          <w:lang w:val="zh-CN"/>
        </w:rPr>
      </w:pPr>
      <w:r>
        <w:rPr>
          <w:rFonts w:hint="eastAsia" w:asciiTheme="minorEastAsia" w:hAnsiTheme="minorEastAsia" w:eastAsiaTheme="minorEastAsia"/>
          <w:b/>
          <w:sz w:val="28"/>
          <w:szCs w:val="28"/>
          <w:lang w:val="zh-CN"/>
        </w:rPr>
        <w:t>公务接待费</w:t>
      </w:r>
      <w:r>
        <w:rPr>
          <w:rFonts w:hint="eastAsia" w:asciiTheme="minorEastAsia" w:hAnsiTheme="minorEastAsia" w:eastAsiaTheme="minorEastAsia"/>
          <w:sz w:val="28"/>
          <w:szCs w:val="28"/>
        </w:rPr>
        <w:t>全</w:t>
      </w:r>
      <w:r>
        <w:rPr>
          <w:rFonts w:hint="eastAsia" w:asciiTheme="minorEastAsia" w:hAnsiTheme="minorEastAsia" w:eastAsiaTheme="minorEastAsia"/>
          <w:sz w:val="28"/>
          <w:szCs w:val="28"/>
          <w:lang w:val="zh-CN"/>
        </w:rPr>
        <w:t>年预算数为0.20万元,支出决算为0.00万元,决算数小于预算数的主要原因是财政紧张，未支出。</w:t>
      </w:r>
    </w:p>
    <w:p w14:paraId="476E03AA">
      <w:pPr>
        <w:ind w:firstLine="420" w:firstLineChars="150"/>
        <w:jc w:val="left"/>
        <w:rPr>
          <w:rFonts w:asciiTheme="minorEastAsia" w:hAnsiTheme="minorEastAsia" w:eastAsiaTheme="minorEastAsia"/>
          <w:color w:val="FF0000"/>
          <w:sz w:val="28"/>
          <w:szCs w:val="28"/>
          <w:lang w:val="zh-CN"/>
        </w:rPr>
      </w:pPr>
      <w:r>
        <w:rPr>
          <w:rFonts w:hint="eastAsia" w:asciiTheme="minorEastAsia" w:hAnsiTheme="minorEastAsia" w:eastAsiaTheme="minorEastAsia"/>
          <w:color w:val="000000"/>
          <w:sz w:val="28"/>
          <w:szCs w:val="28"/>
          <w:lang w:val="zh-CN"/>
        </w:rPr>
        <w:t>外事接待费支出</w:t>
      </w:r>
      <w:r>
        <w:rPr>
          <w:rFonts w:hint="eastAsia" w:asciiTheme="minorEastAsia" w:hAnsiTheme="minorEastAsia" w:eastAsiaTheme="minorEastAsia"/>
          <w:color w:val="000000" w:themeColor="text1"/>
          <w:sz w:val="28"/>
          <w:szCs w:val="28"/>
          <w:lang w:val="zh-CN"/>
        </w:rPr>
        <w:t>0.00</w:t>
      </w:r>
      <w:r>
        <w:rPr>
          <w:rFonts w:hint="eastAsia" w:asciiTheme="minorEastAsia" w:hAnsiTheme="minorEastAsia" w:eastAsiaTheme="minorEastAsia"/>
          <w:sz w:val="28"/>
          <w:szCs w:val="28"/>
          <w:lang w:val="zh-CN"/>
        </w:rPr>
        <w:t>万元。主要是单位没有开展此项活动。</w:t>
      </w:r>
    </w:p>
    <w:p w14:paraId="0DC57045">
      <w:pPr>
        <w:ind w:firstLine="420" w:firstLineChars="150"/>
        <w:jc w:val="left"/>
        <w:rPr>
          <w:rFonts w:asciiTheme="minorEastAsia" w:hAnsiTheme="minorEastAsia" w:eastAsiaTheme="minorEastAsia"/>
          <w:color w:val="FF0000"/>
          <w:sz w:val="28"/>
          <w:szCs w:val="28"/>
        </w:rPr>
      </w:pPr>
      <w:r>
        <w:rPr>
          <w:rFonts w:hint="eastAsia" w:asciiTheme="minorEastAsia" w:hAnsiTheme="minorEastAsia" w:eastAsiaTheme="minorEastAsia"/>
          <w:color w:val="000000" w:themeColor="text1"/>
          <w:sz w:val="28"/>
          <w:szCs w:val="28"/>
        </w:rPr>
        <w:t>其他国内公务接待支出</w:t>
      </w:r>
      <w:r>
        <w:rPr>
          <w:rFonts w:hint="eastAsia" w:asciiTheme="minorEastAsia" w:hAnsiTheme="minorEastAsia" w:eastAsiaTheme="minorEastAsia"/>
          <w:color w:val="000000" w:themeColor="text1"/>
          <w:sz w:val="28"/>
          <w:szCs w:val="28"/>
          <w:lang w:val="zh-CN"/>
        </w:rPr>
        <w:t>0.00</w:t>
      </w:r>
      <w:r>
        <w:rPr>
          <w:rFonts w:hint="eastAsia" w:asciiTheme="minorEastAsia" w:hAnsiTheme="minorEastAsia" w:eastAsiaTheme="minorEastAsia"/>
          <w:sz w:val="28"/>
          <w:szCs w:val="28"/>
          <w:lang w:val="zh-CN"/>
        </w:rPr>
        <w:t>万元。主要是没有其他支出。</w:t>
      </w:r>
    </w:p>
    <w:p w14:paraId="4EB4A751">
      <w:pPr>
        <w:ind w:firstLine="562" w:firstLineChars="200"/>
        <w:jc w:val="left"/>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 xml:space="preserve"> “三公”经费财政拨款支出决算实物量情况</w:t>
      </w:r>
    </w:p>
    <w:p w14:paraId="29AC30FB">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2023年度本部门</w:t>
      </w:r>
      <w:r>
        <w:rPr>
          <w:rFonts w:hint="eastAsia" w:asciiTheme="minorEastAsia" w:hAnsiTheme="minorEastAsia" w:eastAsiaTheme="minorEastAsia"/>
          <w:b/>
          <w:sz w:val="28"/>
          <w:szCs w:val="28"/>
          <w:lang w:val="zh-CN"/>
        </w:rPr>
        <w:t>因公出国(境)</w:t>
      </w:r>
      <w:r>
        <w:rPr>
          <w:rFonts w:hint="eastAsia" w:asciiTheme="minorEastAsia" w:hAnsiTheme="minorEastAsia" w:eastAsiaTheme="minorEastAsia"/>
          <w:sz w:val="28"/>
          <w:szCs w:val="28"/>
          <w:lang w:val="zh-CN"/>
        </w:rPr>
        <w:t>共计0个团组,0人；</w:t>
      </w:r>
      <w:r>
        <w:rPr>
          <w:rFonts w:hint="eastAsia" w:asciiTheme="minorEastAsia" w:hAnsiTheme="minorEastAsia" w:eastAsiaTheme="minorEastAsia"/>
          <w:b/>
          <w:sz w:val="28"/>
          <w:szCs w:val="28"/>
          <w:lang w:val="zh-CN"/>
        </w:rPr>
        <w:t>公务用车购置0</w:t>
      </w:r>
      <w:r>
        <w:rPr>
          <w:rFonts w:hint="eastAsia" w:asciiTheme="minorEastAsia" w:hAnsiTheme="minorEastAsia" w:eastAsiaTheme="minorEastAsia"/>
          <w:sz w:val="28"/>
          <w:szCs w:val="28"/>
          <w:lang w:val="zh-CN"/>
        </w:rPr>
        <w:t>辆,</w:t>
      </w:r>
      <w:r>
        <w:rPr>
          <w:rFonts w:hint="eastAsia" w:asciiTheme="minorEastAsia" w:hAnsiTheme="minorEastAsia" w:eastAsiaTheme="minorEastAsia"/>
          <w:b/>
          <w:sz w:val="28"/>
          <w:szCs w:val="28"/>
          <w:lang w:val="zh-CN"/>
        </w:rPr>
        <w:t>公务用车保有量</w:t>
      </w:r>
      <w:r>
        <w:rPr>
          <w:rFonts w:hint="eastAsia" w:asciiTheme="minorEastAsia" w:hAnsiTheme="minorEastAsia" w:eastAsiaTheme="minorEastAsia"/>
          <w:sz w:val="28"/>
          <w:szCs w:val="28"/>
          <w:lang w:val="zh-CN"/>
        </w:rPr>
        <w:t>为0辆；</w:t>
      </w:r>
      <w:r>
        <w:rPr>
          <w:rFonts w:hint="eastAsia" w:asciiTheme="minorEastAsia" w:hAnsiTheme="minorEastAsia" w:eastAsiaTheme="minorEastAsia"/>
          <w:b/>
          <w:sz w:val="28"/>
          <w:szCs w:val="28"/>
          <w:lang w:val="zh-CN"/>
        </w:rPr>
        <w:t>国内公务接待</w:t>
      </w:r>
      <w:r>
        <w:rPr>
          <w:rFonts w:hint="eastAsia" w:asciiTheme="minorEastAsia" w:hAnsiTheme="minorEastAsia" w:eastAsiaTheme="minorEastAsia"/>
          <w:sz w:val="28"/>
          <w:szCs w:val="28"/>
          <w:lang w:val="zh-CN"/>
        </w:rPr>
        <w:t>批次0次0人,其中：</w:t>
      </w:r>
      <w:r>
        <w:rPr>
          <w:rFonts w:hint="eastAsia" w:asciiTheme="minorEastAsia" w:hAnsiTheme="minorEastAsia" w:eastAsiaTheme="minorEastAsia"/>
          <w:b/>
          <w:sz w:val="28"/>
          <w:szCs w:val="28"/>
          <w:lang w:val="zh-CN"/>
        </w:rPr>
        <w:t>外事接待</w:t>
      </w:r>
      <w:r>
        <w:rPr>
          <w:rFonts w:hint="eastAsia" w:asciiTheme="minorEastAsia" w:hAnsiTheme="minorEastAsia" w:eastAsiaTheme="minorEastAsia"/>
          <w:sz w:val="28"/>
          <w:szCs w:val="28"/>
          <w:lang w:val="zh-CN"/>
        </w:rPr>
        <w:t>批次0次,0人；</w:t>
      </w:r>
      <w:r>
        <w:rPr>
          <w:rFonts w:hint="eastAsia" w:asciiTheme="minorEastAsia" w:hAnsiTheme="minorEastAsia" w:eastAsiaTheme="minorEastAsia"/>
          <w:b/>
          <w:sz w:val="28"/>
          <w:szCs w:val="28"/>
          <w:lang w:val="zh-CN"/>
        </w:rPr>
        <w:t>国(境)外公务接待</w:t>
      </w:r>
      <w:r>
        <w:rPr>
          <w:rFonts w:hint="eastAsia" w:asciiTheme="minorEastAsia" w:hAnsiTheme="minorEastAsia" w:eastAsiaTheme="minorEastAsia"/>
          <w:sz w:val="28"/>
          <w:szCs w:val="28"/>
          <w:lang w:val="zh-CN"/>
        </w:rPr>
        <w:t>批次0次,0人。</w:t>
      </w:r>
    </w:p>
    <w:p w14:paraId="68FC92E5">
      <w:pPr>
        <w:ind w:firstLine="703" w:firstLineChars="25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rPr>
        <w:t>十</w:t>
      </w:r>
      <w:r>
        <w:rPr>
          <w:rFonts w:hint="eastAsia" w:asciiTheme="minorEastAsia" w:hAnsiTheme="minorEastAsia" w:eastAsiaTheme="minorEastAsia"/>
          <w:b/>
          <w:bCs/>
          <w:sz w:val="28"/>
          <w:szCs w:val="28"/>
          <w:lang w:val="zh-CN"/>
        </w:rPr>
        <w:t>、机关运行经费支出情况说明</w:t>
      </w:r>
    </w:p>
    <w:p w14:paraId="177A3F56">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2023年度本部门机关运行经费支出5.52万元,机关运行经费主要用于开支商品和服务支出。机关运行经费较上年决算数减少11.31万元,下降67.2%,主要原因：一是办公设施设备购置经费减少；二是人员编制数量减少；三是落实过紧日子要求压减支出。</w:t>
      </w:r>
    </w:p>
    <w:p w14:paraId="4665A808">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本年度会议费支出0.00万元,较上年决算数减少0.0万元,下降%,主要原因是落实过紧日子要求精简会议。本年度培训费支出5.00万元,较上年决算数增加5.0万元,增长100%,主要原因是年初新增列支非公经济人士培训费。</w:t>
      </w:r>
    </w:p>
    <w:p w14:paraId="3FB3071B">
      <w:pPr>
        <w:ind w:firstLine="562"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十一、政府采购支出情况说明</w:t>
      </w:r>
    </w:p>
    <w:p w14:paraId="29405012">
      <w:pPr>
        <w:ind w:firstLine="560" w:firstLineChars="20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我单位2023年度无政府采购相关经费。</w:t>
      </w:r>
    </w:p>
    <w:p w14:paraId="153EC23C">
      <w:pPr>
        <w:ind w:firstLine="562"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rPr>
        <w:t>十二</w:t>
      </w:r>
      <w:r>
        <w:rPr>
          <w:rFonts w:hint="eastAsia" w:asciiTheme="minorEastAsia" w:hAnsiTheme="minorEastAsia" w:eastAsiaTheme="minorEastAsia"/>
          <w:b/>
          <w:bCs/>
          <w:sz w:val="28"/>
          <w:szCs w:val="28"/>
          <w:lang w:val="zh-CN"/>
        </w:rPr>
        <w:t>、国有资产占用情况说明</w:t>
      </w:r>
    </w:p>
    <w:p w14:paraId="5B43922F">
      <w:pPr>
        <w:ind w:firstLine="700" w:firstLineChars="25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54376133">
      <w:pPr>
        <w:ind w:firstLine="703" w:firstLineChars="25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十三、其他需要说明的情况</w:t>
      </w:r>
    </w:p>
    <w:p w14:paraId="764146D9">
      <w:pPr>
        <w:ind w:firstLine="700" w:firstLineChars="250"/>
        <w:jc w:val="left"/>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由于决算公开表格中金额数值应当保留两位小数，公开数据为四舍五入计算结果，个别数据合计项与分项之和存在小数点后差额，特此说明。</w:t>
      </w:r>
    </w:p>
    <w:p w14:paraId="11882EE3">
      <w:pPr>
        <w:jc w:val="center"/>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第四部分</w:t>
      </w:r>
      <w:r>
        <w:rPr>
          <w:rFonts w:hint="eastAsia" w:asciiTheme="minorEastAsia" w:hAnsiTheme="minorEastAsia" w:eastAsiaTheme="minorEastAsia"/>
          <w:b/>
          <w:bCs/>
          <w:sz w:val="28"/>
          <w:szCs w:val="28"/>
        </w:rPr>
        <w:t xml:space="preserve">  </w:t>
      </w:r>
      <w:r>
        <w:rPr>
          <w:rFonts w:hint="eastAsia" w:asciiTheme="minorEastAsia" w:hAnsiTheme="minorEastAsia" w:eastAsiaTheme="minorEastAsia"/>
          <w:b/>
          <w:bCs/>
          <w:sz w:val="28"/>
          <w:szCs w:val="28"/>
          <w:lang w:val="zh-CN"/>
        </w:rPr>
        <w:t>预算绩效情况说明</w:t>
      </w:r>
    </w:p>
    <w:p w14:paraId="45AD121D">
      <w:pPr>
        <w:ind w:firstLine="562" w:firstLineChars="200"/>
        <w:jc w:val="left"/>
        <w:rPr>
          <w:rFonts w:hint="eastAsia"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一、预算绩效管理工作开展情况</w:t>
      </w:r>
    </w:p>
    <w:p w14:paraId="288B1988">
      <w:pPr>
        <w:ind w:firstLine="560" w:firstLineChars="200"/>
        <w:jc w:val="left"/>
        <w:rPr>
          <w:rFonts w:asciiTheme="minorEastAsia" w:hAnsiTheme="minorEastAsia" w:eastAsiaTheme="minorEastAsia"/>
          <w:b/>
          <w:bCs/>
          <w:sz w:val="28"/>
          <w:szCs w:val="28"/>
          <w:lang w:val="zh-CN"/>
        </w:rPr>
      </w:pPr>
      <w:r>
        <w:rPr>
          <w:rFonts w:hint="eastAsia" w:cs="宋体" w:asciiTheme="minorEastAsia" w:hAnsiTheme="minorEastAsia" w:eastAsiaTheme="minorEastAsia"/>
          <w:color w:val="000000"/>
          <w:kern w:val="0"/>
          <w:sz w:val="28"/>
          <w:szCs w:val="28"/>
        </w:rPr>
        <w:t>根据预算绩效管理要求,本部门对2023年度一般公共预算项目支出全面开展绩效自评,其中,一级项目2个 ,共涉及资金5.13万元,占一般公共预算项目支出总额的100%。2023年度无政府性基金预算项目，未开展绩效自评。2023年度无国有资本经营预算项目，未开展绩效自评。组织对“工商联商会建工作设经费”“非公有制经济人士教育培训经费”等2个项目开展了部门评价,涉及一般公共预算支出5.13万元,政府性基金预算支出0万元,国有资本经营预算支出0万元。从评价情况来看, 自评得分为95分，自评结果为“优”。通过绩效自评，进一步掌握了资金使用情况和取得的效果，发现了工作中存在的问题和不足，为今后加强资金使用管理、完善资金绩效管理、提高资金使用效益工作提供了重要的参考依据。</w:t>
      </w:r>
    </w:p>
    <w:p w14:paraId="51F06D4D">
      <w:pPr>
        <w:ind w:firstLine="703" w:firstLineChars="250"/>
        <w:jc w:val="left"/>
        <w:rPr>
          <w:rFonts w:hint="eastAsia"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二、绩效自评结果</w:t>
      </w:r>
    </w:p>
    <w:p w14:paraId="69C06050">
      <w:pPr>
        <w:ind w:firstLine="700" w:firstLineChars="250"/>
        <w:jc w:val="left"/>
        <w:rPr>
          <w:rFonts w:hint="eastAsia" w:asciiTheme="minorEastAsia" w:hAnsiTheme="minorEastAsia" w:eastAsiaTheme="minorEastAsia"/>
          <w:b/>
          <w:bCs/>
          <w:sz w:val="28"/>
          <w:szCs w:val="28"/>
          <w:lang w:val="zh-CN"/>
        </w:rPr>
      </w:pPr>
      <w:r>
        <w:rPr>
          <w:rFonts w:hint="eastAsia" w:cs="宋体" w:asciiTheme="minorEastAsia" w:hAnsiTheme="minorEastAsia" w:eastAsiaTheme="minorEastAsia"/>
          <w:color w:val="000000"/>
          <w:kern w:val="0"/>
          <w:sz w:val="28"/>
          <w:szCs w:val="28"/>
        </w:rPr>
        <w:t>我部门在2023年度部门决算中反映“工商联商会建工作设经费”和“非公有制经济人士教育培训经费”等2个项目绩效自评结果。</w:t>
      </w:r>
    </w:p>
    <w:p w14:paraId="7A1A8C0B">
      <w:pPr>
        <w:ind w:firstLine="700" w:firstLineChars="250"/>
        <w:jc w:val="left"/>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 “工商联商会建工作设经费”项目绩效自评情况：根据年初设定的绩效目标,项目绩效自评得分为97分。项目全年预算数为0.13万元,执行数为0.13万元,完成预算的100%。项目绩效目标完成情况：年内开展招商引资活动1次。</w:t>
      </w:r>
    </w:p>
    <w:p w14:paraId="2EBF59D9">
      <w:pPr>
        <w:ind w:firstLine="700" w:firstLineChars="250"/>
        <w:jc w:val="left"/>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发现的主要问题及原因：活动开展形式单一。</w:t>
      </w:r>
    </w:p>
    <w:p w14:paraId="34A4B1EF">
      <w:pPr>
        <w:ind w:firstLine="700" w:firstLineChars="250"/>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下一步改进措施：组织多形式的外出招商活动。</w:t>
      </w:r>
    </w:p>
    <w:p w14:paraId="58853C3F">
      <w:pPr>
        <w:pStyle w:val="3"/>
        <w:widowControl w:val="0"/>
        <w:spacing w:before="0" w:after="0" w:line="560" w:lineRule="exact"/>
        <w:ind w:firstLine="560" w:firstLineChars="200"/>
        <w:jc w:val="both"/>
        <w:rPr>
          <w:rFonts w:hint="eastAsia" w:cs="宋体" w:asciiTheme="minorEastAsia" w:hAnsiTheme="minorEastAsia" w:eastAsiaTheme="minorEastAsia"/>
          <w:b w:val="0"/>
          <w:bCs w:val="0"/>
          <w:color w:val="000000"/>
          <w:kern w:val="0"/>
          <w:sz w:val="28"/>
          <w:szCs w:val="28"/>
        </w:rPr>
      </w:pPr>
      <w:r>
        <w:rPr>
          <w:rFonts w:hint="eastAsia" w:cs="宋体" w:asciiTheme="minorEastAsia" w:hAnsiTheme="minorEastAsia" w:eastAsiaTheme="minorEastAsia"/>
          <w:b w:val="0"/>
          <w:bCs w:val="0"/>
          <w:color w:val="000000"/>
          <w:kern w:val="0"/>
          <w:sz w:val="28"/>
          <w:szCs w:val="28"/>
        </w:rPr>
        <w:t>2. “非公有制经济人士教育培训经费”项目绩效自评情况：根据年初设定的绩效目标,项目绩效自评得分为96分。项目全年预算数为5万元,执行数为5万元,完成预算的100%。项目绩效目标完成情况：一是开展非公有制经济人士培训班2期；二是深入企业开展法律维权、政策宣讲2次。</w:t>
      </w:r>
    </w:p>
    <w:p w14:paraId="07AFC2A2">
      <w:pPr>
        <w:pStyle w:val="3"/>
        <w:widowControl w:val="0"/>
        <w:spacing w:before="0" w:after="0" w:line="560" w:lineRule="exact"/>
        <w:ind w:firstLine="560" w:firstLineChars="200"/>
        <w:jc w:val="both"/>
        <w:rPr>
          <w:rFonts w:cs="宋体" w:asciiTheme="minorEastAsia" w:hAnsiTheme="minorEastAsia" w:eastAsiaTheme="minorEastAsia"/>
          <w:b w:val="0"/>
          <w:bCs w:val="0"/>
          <w:color w:val="000000"/>
          <w:kern w:val="0"/>
          <w:sz w:val="28"/>
          <w:szCs w:val="28"/>
        </w:rPr>
      </w:pPr>
      <w:r>
        <w:rPr>
          <w:rFonts w:hint="eastAsia" w:cs="宋体" w:asciiTheme="minorEastAsia" w:hAnsiTheme="minorEastAsia" w:eastAsiaTheme="minorEastAsia"/>
          <w:b w:val="0"/>
          <w:bCs w:val="0"/>
          <w:color w:val="000000"/>
          <w:kern w:val="0"/>
          <w:sz w:val="28"/>
          <w:szCs w:val="28"/>
        </w:rPr>
        <w:t>发现的主要问题及原因：1.预算绩效指标体系存在进一步完善的空间，建立的各项预算绩效目标指标仍有不科学、不细致的地方，影响了预算绩效评价的结果。2.预算绩效管理经验需要进一步积累。</w:t>
      </w:r>
    </w:p>
    <w:p w14:paraId="6131C95C">
      <w:pPr>
        <w:ind w:firstLine="560" w:firstLineChars="200"/>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下一步改进措施：优化预算。对各项支出进行合理分配。同时，对于超出预算的支出要及时进行调整和纠正。</w:t>
      </w:r>
    </w:p>
    <w:p w14:paraId="58F5815C">
      <w:pPr>
        <w:ind w:firstLine="562" w:firstLineChars="200"/>
        <w:jc w:val="left"/>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三、部门绩效评价结果</w:t>
      </w:r>
    </w:p>
    <w:p w14:paraId="455711AC">
      <w:pPr>
        <w:spacing w:line="560" w:lineRule="exact"/>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 xml:space="preserve">    根据预算绩效管理要求，本部门于2023年末，对本单位2023年支出开展了绩效自评，涉及资金77.31万元，占总支出的100%。自评得分为95分，自评结果为“优”。通过绩效自评，进一步掌握了资金使用情况和取得的效果，发现了工作中</w:t>
      </w:r>
    </w:p>
    <w:p w14:paraId="035F6B24">
      <w:pPr>
        <w:spacing w:line="560" w:lineRule="exac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存在的问题和不足，为今后加强资金使用管理、完善资金绩效管理、提高资金使用效益工作提供了重要的参考依据。</w:t>
      </w:r>
    </w:p>
    <w:p w14:paraId="2D159ABD">
      <w:pPr>
        <w:jc w:val="center"/>
        <w:rPr>
          <w:rFonts w:asciiTheme="minorEastAsia" w:hAnsiTheme="minorEastAsia" w:eastAsiaTheme="minorEastAsia"/>
          <w:b/>
          <w:bCs/>
          <w:sz w:val="28"/>
          <w:szCs w:val="28"/>
          <w:lang w:val="zh-CN"/>
        </w:rPr>
      </w:pPr>
      <w:r>
        <w:rPr>
          <w:rFonts w:hint="eastAsia" w:asciiTheme="minorEastAsia" w:hAnsiTheme="minorEastAsia" w:eastAsiaTheme="minorEastAsia"/>
          <w:b/>
          <w:bCs/>
          <w:sz w:val="28"/>
          <w:szCs w:val="28"/>
          <w:lang w:val="zh-CN"/>
        </w:rPr>
        <w:t>第五部分</w:t>
      </w:r>
      <w:r>
        <w:rPr>
          <w:rFonts w:hint="eastAsia" w:asciiTheme="minorEastAsia" w:hAnsiTheme="minorEastAsia" w:eastAsiaTheme="minorEastAsia"/>
          <w:b/>
          <w:bCs/>
          <w:sz w:val="28"/>
          <w:szCs w:val="28"/>
        </w:rPr>
        <w:t xml:space="preserve">  </w:t>
      </w:r>
      <w:r>
        <w:rPr>
          <w:rFonts w:hint="eastAsia" w:asciiTheme="minorEastAsia" w:hAnsiTheme="minorEastAsia" w:eastAsiaTheme="minorEastAsia"/>
          <w:b/>
          <w:bCs/>
          <w:sz w:val="28"/>
          <w:szCs w:val="28"/>
          <w:lang w:val="zh-CN"/>
        </w:rPr>
        <w:t>名词解释</w:t>
      </w:r>
    </w:p>
    <w:p w14:paraId="0354FB34">
      <w:pPr>
        <w:ind w:firstLine="703" w:firstLineChars="25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一、财政拨款收入</w:t>
      </w:r>
      <w:r>
        <w:rPr>
          <w:rFonts w:hint="eastAsia" w:cs="宋体" w:asciiTheme="minorEastAsia" w:hAnsiTheme="minorEastAsia" w:eastAsiaTheme="minorEastAsia"/>
          <w:sz w:val="28"/>
          <w:szCs w:val="28"/>
          <w:lang w:val="zh-CN"/>
        </w:rPr>
        <w:t>：指本年度从同级财政部门取得的财政拨款,包括一般公共预算财政拨款、政府性基金预算财政拨款和国有资本经营预算财政拨款。</w:t>
      </w:r>
    </w:p>
    <w:p w14:paraId="520E5961">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二、事业收入</w:t>
      </w:r>
      <w:r>
        <w:rPr>
          <w:rFonts w:hint="eastAsia" w:cs="宋体" w:asciiTheme="minorEastAsia" w:hAnsiTheme="minorEastAsia" w:eastAsiaTheme="minorEastAsia"/>
          <w:sz w:val="28"/>
          <w:szCs w:val="28"/>
          <w:lang w:val="zh-CN"/>
        </w:rPr>
        <w:t>：指事业单位开展专业业务活动及其辅助活动取得的收入。</w:t>
      </w:r>
    </w:p>
    <w:p w14:paraId="56646817">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三、经营收入</w:t>
      </w:r>
      <w:r>
        <w:rPr>
          <w:rFonts w:hint="eastAsia" w:cs="宋体" w:asciiTheme="minorEastAsia" w:hAnsiTheme="minorEastAsia" w:eastAsiaTheme="minorEastAsia"/>
          <w:sz w:val="28"/>
          <w:szCs w:val="28"/>
          <w:lang w:val="zh-CN"/>
        </w:rPr>
        <w:t>：指事业单位在专业业务活动及其辅助活动之外开展非独立核算经营活动取得的收入。</w:t>
      </w:r>
    </w:p>
    <w:p w14:paraId="56ACDCCE">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四、其他收入</w:t>
      </w:r>
      <w:r>
        <w:rPr>
          <w:rFonts w:hint="eastAsia" w:cs="宋体" w:asciiTheme="minorEastAsia" w:hAnsiTheme="minorEastAsia" w:eastAsiaTheme="minorEastAsia"/>
          <w:sz w:val="28"/>
          <w:szCs w:val="28"/>
          <w:lang w:val="zh-CN"/>
        </w:rPr>
        <w:t>：指除上述“财政拨款收入”“事业收入”、“经营收入”以外的收入。</w:t>
      </w:r>
    </w:p>
    <w:p w14:paraId="712E2C02">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bCs/>
          <w:sz w:val="28"/>
          <w:szCs w:val="28"/>
          <w:lang w:val="zh-CN"/>
        </w:rPr>
        <w:t>五、使用非财政拨款结余（含专用结余）：</w:t>
      </w:r>
      <w:r>
        <w:rPr>
          <w:rFonts w:hint="eastAsia" w:cs="宋体" w:asciiTheme="minorEastAsia" w:hAnsiTheme="minorEastAsia" w:eastAsiaTheme="minorEastAsia"/>
          <w:sz w:val="28"/>
          <w:szCs w:val="28"/>
          <w:lang w:val="zh-CN"/>
        </w:rPr>
        <w:t>指事业单位按照预算管理要求使用非财政拨款结余弥补收支差额的金额，以及使用专用结余安排支出的金额。</w:t>
      </w:r>
    </w:p>
    <w:p w14:paraId="4A7E186D">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六、年初结转和结余</w:t>
      </w:r>
      <w:r>
        <w:rPr>
          <w:rFonts w:hint="eastAsia" w:cs="宋体" w:asciiTheme="minorEastAsia" w:hAnsiTheme="minorEastAsia" w:eastAsiaTheme="minorEastAsia"/>
          <w:sz w:val="28"/>
          <w:szCs w:val="28"/>
          <w:lang w:val="zh-CN"/>
        </w:rPr>
        <w:t>：指单位上年结转至本年使用的基本支出结转、项目支出结转和结余、经营结余。</w:t>
      </w:r>
    </w:p>
    <w:p w14:paraId="0A96B88C">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七、结余分配</w:t>
      </w:r>
      <w:r>
        <w:rPr>
          <w:rFonts w:hint="eastAsia" w:cs="宋体" w:asciiTheme="minorEastAsia" w:hAnsiTheme="minorEastAsia" w:eastAsiaTheme="minorEastAsia"/>
          <w:sz w:val="28"/>
          <w:szCs w:val="28"/>
          <w:lang w:val="zh-CN"/>
        </w:rPr>
        <w:t>：指单位按照会计制度规定缴纳的所得税、提取的专用结余以及转入非财政拨款结余的金额等。</w:t>
      </w:r>
    </w:p>
    <w:p w14:paraId="3BDF07F7">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八、年末结转和结余</w:t>
      </w:r>
      <w:r>
        <w:rPr>
          <w:rFonts w:hint="eastAsia" w:cs="宋体" w:asciiTheme="minorEastAsia" w:hAnsiTheme="minorEastAsia" w:eastAsiaTheme="minorEastAsia"/>
          <w:sz w:val="28"/>
          <w:szCs w:val="28"/>
          <w:lang w:val="zh-CN"/>
        </w:rPr>
        <w:t>：指单位按有关规定结转到下年的基本支出结转、项目支出结转和结余、经营结余。</w:t>
      </w:r>
    </w:p>
    <w:p w14:paraId="5AF60814">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九、基本支出</w:t>
      </w:r>
      <w:r>
        <w:rPr>
          <w:rFonts w:hint="eastAsia" w:cs="宋体" w:asciiTheme="minorEastAsia" w:hAnsiTheme="minorEastAsia" w:eastAsiaTheme="minorEastAsia"/>
          <w:sz w:val="28"/>
          <w:szCs w:val="28"/>
          <w:lang w:val="zh-CN"/>
        </w:rPr>
        <w:t>：指为保障机构正常运转、完成日常工作任务而发生的人员经费和公用经费。</w:t>
      </w:r>
    </w:p>
    <w:p w14:paraId="6D87DE40">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十、项目支出</w:t>
      </w:r>
      <w:r>
        <w:rPr>
          <w:rFonts w:hint="eastAsia" w:cs="宋体" w:asciiTheme="minorEastAsia" w:hAnsiTheme="minorEastAsia" w:eastAsiaTheme="minorEastAsia"/>
          <w:sz w:val="28"/>
          <w:szCs w:val="28"/>
          <w:lang w:val="zh-CN"/>
        </w:rPr>
        <w:t>：指在基本支出之外为完成特定行政任务或事业发展目标所发生的支出。</w:t>
      </w:r>
    </w:p>
    <w:p w14:paraId="3BA29E81">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十一、经营支出</w:t>
      </w:r>
      <w:r>
        <w:rPr>
          <w:rFonts w:hint="eastAsia" w:cs="宋体" w:asciiTheme="minorEastAsia" w:hAnsiTheme="minorEastAsia" w:eastAsiaTheme="minorEastAsia"/>
          <w:sz w:val="28"/>
          <w:szCs w:val="28"/>
          <w:lang w:val="zh-CN"/>
        </w:rPr>
        <w:t>：指事业单位在专业业务活动及其辅助活动之外开展非独立核算经营活动发生的支出。</w:t>
      </w:r>
    </w:p>
    <w:p w14:paraId="45531715">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十二、“三公”经费</w:t>
      </w:r>
      <w:r>
        <w:rPr>
          <w:rFonts w:hint="eastAsia" w:cs="宋体" w:asciiTheme="minorEastAsia" w:hAnsiTheme="minorEastAsia" w:eastAsiaTheme="minorEastAsia"/>
          <w:sz w:val="28"/>
          <w:szCs w:val="28"/>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E988D52">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十三、机关运行经费</w:t>
      </w:r>
      <w:r>
        <w:rPr>
          <w:rFonts w:hint="eastAsia" w:cs="宋体" w:asciiTheme="minorEastAsia" w:hAnsiTheme="minorEastAsia" w:eastAsiaTheme="minorEastAsia"/>
          <w:sz w:val="28"/>
          <w:szCs w:val="28"/>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3E6E991">
      <w:pPr>
        <w:ind w:firstLine="562"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b/>
          <w:sz w:val="28"/>
          <w:szCs w:val="28"/>
          <w:lang w:val="zh-CN"/>
        </w:rPr>
        <w:t>十四、社会保障和就业支出（类）行政事业单位养老支出（款）机关事业单位基本养老保险缴费支出（项）：</w:t>
      </w:r>
      <w:r>
        <w:rPr>
          <w:rFonts w:hint="eastAsia" w:cs="宋体" w:asciiTheme="minorEastAsia" w:hAnsiTheme="minorEastAsia" w:eastAsiaTheme="minorEastAsia"/>
          <w:sz w:val="28"/>
          <w:szCs w:val="28"/>
          <w:lang w:val="zh-CN"/>
        </w:rPr>
        <w:t>反映机关事业单位实施养老保险制度由单位缴纳的基本养老保险支出。</w:t>
      </w:r>
    </w:p>
    <w:p w14:paraId="5B768085">
      <w:pPr>
        <w:rPr>
          <w:rFonts w:cs="仿宋_GB2312" w:asciiTheme="minorEastAsia" w:hAnsiTheme="minorEastAsia" w:eastAsiaTheme="minorEastAsia"/>
          <w:sz w:val="28"/>
          <w:szCs w:val="28"/>
          <w:lang w:val="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FmMmMwMmVkYmJiMTgzMDg4ZTY2MGViYWEwOTIxNWIifQ=="/>
  </w:docVars>
  <w:rsids>
    <w:rsidRoot w:val="003866E8"/>
    <w:rsid w:val="00032827"/>
    <w:rsid w:val="00052FBB"/>
    <w:rsid w:val="00255B2C"/>
    <w:rsid w:val="002B0313"/>
    <w:rsid w:val="00385FD7"/>
    <w:rsid w:val="003866E8"/>
    <w:rsid w:val="005A24E2"/>
    <w:rsid w:val="005E7081"/>
    <w:rsid w:val="00652E7B"/>
    <w:rsid w:val="00942F1B"/>
    <w:rsid w:val="009A14BA"/>
    <w:rsid w:val="00B8082E"/>
    <w:rsid w:val="00B8516B"/>
    <w:rsid w:val="00BC53D7"/>
    <w:rsid w:val="00C82D88"/>
    <w:rsid w:val="00DC5399"/>
    <w:rsid w:val="00E00A63"/>
    <w:rsid w:val="00F445AC"/>
    <w:rsid w:val="00F803A0"/>
    <w:rsid w:val="00FA1405"/>
    <w:rsid w:val="51545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Title"/>
    <w:basedOn w:val="1"/>
    <w:next w:val="1"/>
    <w:link w:val="9"/>
    <w:qFormat/>
    <w:uiPriority w:val="0"/>
    <w:pPr>
      <w:spacing w:before="240" w:after="60"/>
      <w:jc w:val="center"/>
    </w:pPr>
    <w:rPr>
      <w:rFonts w:ascii="Arial" w:hAnsi="Arial" w:cs="Arial"/>
      <w:b/>
      <w:bCs/>
      <w:sz w:val="32"/>
      <w:szCs w:val="32"/>
    </w:rPr>
  </w:style>
  <w:style w:type="table" w:styleId="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paragraph" w:styleId="7">
    <w:name w:val="List Paragraph"/>
    <w:basedOn w:val="1"/>
    <w:unhideWhenUsed/>
    <w:uiPriority w:val="99"/>
    <w:pPr>
      <w:ind w:firstLine="420" w:firstLineChars="200"/>
    </w:pPr>
  </w:style>
  <w:style w:type="character" w:customStyle="1" w:styleId="8">
    <w:name w:val="批注框文本 Char"/>
    <w:basedOn w:val="6"/>
    <w:link w:val="2"/>
    <w:uiPriority w:val="0"/>
    <w:rPr>
      <w:rFonts w:asciiTheme="minorHAnsi" w:hAnsiTheme="minorHAnsi" w:cstheme="minorBidi"/>
      <w:kern w:val="2"/>
      <w:sz w:val="18"/>
      <w:szCs w:val="18"/>
    </w:rPr>
  </w:style>
  <w:style w:type="character" w:customStyle="1" w:styleId="9">
    <w:name w:val="标题 Char"/>
    <w:basedOn w:val="6"/>
    <w:link w:val="3"/>
    <w:uiPriority w:val="0"/>
    <w:rPr>
      <w:rFonts w:ascii="Arial" w:hAnsi="Arial" w:cs="Arial"/>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5EE9F310-679E-4BFE-B0C4-9B085FB3F094}">
  <ds:schemaRefs/>
</ds:datastoreItem>
</file>

<file path=customXml/itemProps2.xml><?xml version="1.0" encoding="utf-8"?>
<ds:datastoreItem xmlns:ds="http://schemas.openxmlformats.org/officeDocument/2006/customXml" ds:itemID="{FAB6E798-9FC4-4CC5-8381-122C80F705B2}">
  <ds:schemaRefs/>
</ds:datastoreItem>
</file>

<file path=customXml/itemProps3.xml><?xml version="1.0" encoding="utf-8"?>
<ds:datastoreItem xmlns:ds="http://schemas.openxmlformats.org/officeDocument/2006/customXml" ds:itemID="{BC29E956-7B8D-4B3C-A340-985CEC81A435}">
  <ds:schemaRefs/>
</ds:datastoreItem>
</file>

<file path=customXml/itemProps4.xml><?xml version="1.0" encoding="utf-8"?>
<ds:datastoreItem xmlns:ds="http://schemas.openxmlformats.org/officeDocument/2006/customXml" ds:itemID="{2526EDC2-B906-4715-A32F-3C8594B4FF16}">
  <ds:schemaRefs/>
</ds:datastoreItem>
</file>

<file path=customXml/itemProps5.xml><?xml version="1.0" encoding="utf-8"?>
<ds:datastoreItem xmlns:ds="http://schemas.openxmlformats.org/officeDocument/2006/customXml" ds:itemID="{CB747253-033F-407E-A70D-6135F8B371DE}">
  <ds:schemaRefs/>
</ds:datastoreItem>
</file>

<file path=customXml/itemProps6.xml><?xml version="1.0" encoding="utf-8"?>
<ds:datastoreItem xmlns:ds="http://schemas.openxmlformats.org/officeDocument/2006/customXml" ds:itemID="{C47EB398-64DE-497E-B87E-1F9F62445FCF}">
  <ds:schemaRefs/>
</ds:datastoreItem>
</file>

<file path=customXml/itemProps7.xml><?xml version="1.0" encoding="utf-8"?>
<ds:datastoreItem xmlns:ds="http://schemas.openxmlformats.org/officeDocument/2006/customXml" ds:itemID="{5B3F47AB-28C9-4241-A80E-9649E9C3CD65}">
  <ds:schemaRefs/>
</ds:datastoreItem>
</file>

<file path=customXml/itemProps8.xml><?xml version="1.0" encoding="utf-8"?>
<ds:datastoreItem xmlns:ds="http://schemas.openxmlformats.org/officeDocument/2006/customXml" ds:itemID="{D9601A19-F2B2-4AEC-9BA5-7A1358C0060D}">
  <ds:schemaRefs/>
</ds:datastoreItem>
</file>

<file path=customXml/itemProps9.xml><?xml version="1.0" encoding="utf-8"?>
<ds:datastoreItem xmlns:ds="http://schemas.openxmlformats.org/officeDocument/2006/customXml" ds:itemID="{1ADEA2C9-2BB1-467C-ADE5-CC884B16A46E}">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4895</Words>
  <Characters>5271</Characters>
  <Lines>38</Lines>
  <Paragraphs>10</Paragraphs>
  <TotalTime>140</TotalTime>
  <ScaleCrop>false</ScaleCrop>
  <LinksUpToDate>false</LinksUpToDate>
  <CharactersWithSpaces>5285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2024-09-06T09:15:00Z</dcterms:created>
  <dc:creator>O.L.Problem without you</dc:creator>
  <cp:lastModifiedBy>艾米拉</cp:lastModifiedBy>
  <dcterms:modified xsi:type="dcterms:W3CDTF">2024-09-19T08:09:00Z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E06D266F13EA4024808CEEADBAD91186_11</vt:lpwstr>
  </property>
</Properties>
</file>