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jc w:val="center"/>
        <w:textAlignment w:val="auto"/>
        <w:rPr>
          <w:rFonts w:hint="eastAsia" w:ascii="方正小标宋简体" w:hAnsi="方正小标宋简体" w:eastAsia="方正小标宋简体" w:cs="方正小标宋简体"/>
          <w:i w:val="0"/>
          <w:iCs w:val="0"/>
          <w:caps w:val="0"/>
          <w:color w:val="333333"/>
          <w:spacing w:val="0"/>
          <w:sz w:val="44"/>
          <w:szCs w:val="44"/>
          <w:shd w:val="clear" w:fill="FFFFFF"/>
          <w:lang w:val="en-US" w:eastAsia="zh-CN"/>
        </w:rPr>
      </w:pPr>
      <w:r>
        <w:rPr>
          <w:rFonts w:ascii="方正小标宋简体" w:hAnsi="方正小标宋简体" w:eastAsia="方正小标宋简体" w:cs="方正小标宋简体"/>
          <w:i w:val="0"/>
          <w:iCs w:val="0"/>
          <w:caps w:val="0"/>
          <w:color w:val="333333"/>
          <w:spacing w:val="0"/>
          <w:sz w:val="44"/>
          <w:szCs w:val="44"/>
          <w:shd w:val="clear" w:fill="FFFFFF"/>
        </w:rPr>
        <w:t>202</w:t>
      </w:r>
      <w:r>
        <w:rPr>
          <w:rFonts w:hint="eastAsia" w:ascii="方正小标宋简体" w:hAnsi="方正小标宋简体" w:eastAsia="方正小标宋简体" w:cs="方正小标宋简体"/>
          <w:i w:val="0"/>
          <w:iCs w:val="0"/>
          <w:caps w:val="0"/>
          <w:color w:val="333333"/>
          <w:spacing w:val="0"/>
          <w:sz w:val="44"/>
          <w:szCs w:val="44"/>
          <w:shd w:val="clear" w:fill="FFFFFF"/>
          <w:lang w:val="en-US" w:eastAsia="zh-CN"/>
        </w:rPr>
        <w:t>3</w:t>
      </w:r>
      <w:r>
        <w:rPr>
          <w:rFonts w:hint="eastAsia" w:ascii="方正小标宋简体" w:hAnsi="方正小标宋简体" w:eastAsia="方正小标宋简体" w:cs="方正小标宋简体"/>
          <w:i w:val="0"/>
          <w:iCs w:val="0"/>
          <w:caps w:val="0"/>
          <w:color w:val="333333"/>
          <w:spacing w:val="0"/>
          <w:sz w:val="44"/>
          <w:szCs w:val="44"/>
          <w:shd w:val="clear" w:fill="FFFFFF"/>
        </w:rPr>
        <w:t>年度</w:t>
      </w:r>
      <w:r>
        <w:rPr>
          <w:rFonts w:hint="eastAsia" w:ascii="方正小标宋简体" w:hAnsi="方正小标宋简体" w:eastAsia="方正小标宋简体" w:cs="方正小标宋简体"/>
          <w:i w:val="0"/>
          <w:iCs w:val="0"/>
          <w:caps w:val="0"/>
          <w:color w:val="333333"/>
          <w:spacing w:val="0"/>
          <w:sz w:val="44"/>
          <w:szCs w:val="44"/>
          <w:shd w:val="clear" w:fill="FFFFFF"/>
          <w:lang w:val="en-US" w:eastAsia="zh-CN"/>
        </w:rPr>
        <w:t>华池县应急管理局</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198"/>
        <w:jc w:val="center"/>
        <w:textAlignment w:val="auto"/>
        <w:rPr>
          <w:rFonts w:hint="eastAsia" w:ascii="方正小标宋简体" w:hAnsi="方正小标宋简体" w:eastAsia="方正小标宋简体" w:cs="方正小标宋简体"/>
          <w:i w:val="0"/>
          <w:iCs w:val="0"/>
          <w:caps w:val="0"/>
          <w:color w:val="333333"/>
          <w:spacing w:val="0"/>
          <w:sz w:val="44"/>
          <w:szCs w:val="44"/>
          <w:shd w:val="clear" w:fill="FFFFFF"/>
        </w:rPr>
      </w:pPr>
      <w:r>
        <w:rPr>
          <w:rFonts w:hint="eastAsia" w:ascii="方正小标宋简体" w:hAnsi="方正小标宋简体" w:eastAsia="方正小标宋简体" w:cs="方正小标宋简体"/>
          <w:i w:val="0"/>
          <w:iCs w:val="0"/>
          <w:caps w:val="0"/>
          <w:color w:val="333333"/>
          <w:spacing w:val="0"/>
          <w:sz w:val="44"/>
          <w:szCs w:val="44"/>
          <w:shd w:val="clear" w:fill="FFFFFF"/>
        </w:rPr>
        <w:t>整体支出绩效自评报告</w:t>
      </w:r>
      <w:bookmarkStart w:id="0" w:name="_GoBack"/>
      <w:bookmarkEnd w:id="0"/>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198"/>
        <w:jc w:val="center"/>
        <w:textAlignment w:val="auto"/>
        <w:rPr>
          <w:rFonts w:hint="eastAsia" w:ascii="方正小标宋简体" w:hAnsi="方正小标宋简体" w:eastAsia="方正小标宋简体" w:cs="方正小标宋简体"/>
          <w:i w:val="0"/>
          <w:iCs w:val="0"/>
          <w:caps w:val="0"/>
          <w:color w:val="333333"/>
          <w:spacing w:val="0"/>
          <w:sz w:val="44"/>
          <w:szCs w:val="44"/>
          <w:shd w:val="clear" w:fill="FFFFFF"/>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根据华财发〔2024〕39号《关于开展2023年度单位自评及部门评价工作的通知》精神，结合具体情况，现将2023年度部门整体支出绩效评价情况报告如下：</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600" w:lineRule="exact"/>
        <w:ind w:right="0" w:firstLine="640" w:firstLineChars="200"/>
        <w:jc w:val="both"/>
        <w:textAlignment w:val="auto"/>
        <w:rPr>
          <w:rFonts w:hint="default" w:ascii="微软雅黑" w:hAnsi="微软雅黑" w:eastAsia="微软雅黑" w:cs="微软雅黑"/>
          <w:i w:val="0"/>
          <w:iCs w:val="0"/>
          <w:caps w:val="0"/>
          <w:color w:val="333333"/>
          <w:spacing w:val="0"/>
          <w:sz w:val="32"/>
          <w:szCs w:val="32"/>
          <w:lang w:val="en-US" w:eastAsia="zh-CN"/>
        </w:rPr>
      </w:pPr>
      <w:r>
        <w:rPr>
          <w:rFonts w:hint="eastAsia" w:ascii="微软雅黑" w:hAnsi="微软雅黑" w:eastAsia="微软雅黑" w:cs="微软雅黑"/>
          <w:i w:val="0"/>
          <w:iCs w:val="0"/>
          <w:caps w:val="0"/>
          <w:color w:val="333333"/>
          <w:spacing w:val="0"/>
          <w:sz w:val="32"/>
          <w:szCs w:val="32"/>
          <w:bdr w:val="none" w:color="auto" w:sz="0" w:space="0"/>
          <w:shd w:val="clear" w:fill="FFFFFF"/>
        </w:rPr>
        <w:t>一</w:t>
      </w:r>
      <w:r>
        <w:rPr>
          <w:rFonts w:hint="eastAsia" w:ascii="黑体" w:hAnsi="黑体" w:eastAsia="黑体" w:cs="黑体"/>
          <w:i w:val="0"/>
          <w:iCs w:val="0"/>
          <w:caps w:val="0"/>
          <w:color w:val="333333"/>
          <w:spacing w:val="0"/>
          <w:sz w:val="32"/>
          <w:szCs w:val="32"/>
          <w:bdr w:val="none" w:color="auto" w:sz="0" w:space="0"/>
          <w:shd w:val="clear" w:fill="FFFFFF"/>
        </w:rPr>
        <w:t>、</w:t>
      </w:r>
      <w:r>
        <w:rPr>
          <w:rFonts w:hint="eastAsia" w:ascii="黑体" w:hAnsi="黑体" w:eastAsia="黑体" w:cs="黑体"/>
          <w:i w:val="0"/>
          <w:iCs w:val="0"/>
          <w:caps w:val="0"/>
          <w:color w:val="333333"/>
          <w:spacing w:val="0"/>
          <w:sz w:val="32"/>
          <w:szCs w:val="32"/>
          <w:bdr w:val="none" w:color="auto" w:sz="0" w:space="0"/>
          <w:shd w:val="clear" w:fill="FFFFFF"/>
          <w:lang w:val="en-US" w:eastAsia="zh-CN"/>
        </w:rPr>
        <w:t>部门概况</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jc w:val="both"/>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（一）部门主要职责职能，组织框架、人员及资产等基本情况</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华池县应急管理局承担全县安全生产监督管理局的职责及政府办公室应急管理、震灾应急救援职责，县公安局消防管理职责，县民政局救灾职责、县国土局地质灾害防治、县水务局水旱灾害防治、县农牧局草原防火和森林防火相关职责，县防汛抗旱指挥部、县减灾委员会、县抗震救灾指挥部、县森林防火指挥部的职责。</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县应急管理局为县政府组成部门，局机关内设办公室、综合协调股、防灾减灾股、水火灾防治股、非煤股、危化股6个股室，现有干部职工31人（其中，班子成员3名，其他科级干部4名，一般干部20名，工勤人员4名）。核定行政编8名，工勤编3名，事业编制8名。</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2023年底局机关固定资产净值为1720629.52元，原值3210322.62元。</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600" w:lineRule="exact"/>
        <w:ind w:right="0" w:firstLine="640" w:firstLineChars="200"/>
        <w:jc w:val="both"/>
        <w:textAlignment w:val="auto"/>
        <w:rPr>
          <w:rFonts w:hint="eastAsia" w:ascii="黑体" w:hAnsi="黑体" w:eastAsia="黑体" w:cs="黑体"/>
          <w:i w:val="0"/>
          <w:iCs w:val="0"/>
          <w:caps w:val="0"/>
          <w:color w:val="333333"/>
          <w:spacing w:val="0"/>
          <w:sz w:val="32"/>
          <w:szCs w:val="32"/>
          <w:lang w:val="en-US" w:eastAsia="zh-CN"/>
        </w:rPr>
      </w:pPr>
      <w:r>
        <w:rPr>
          <w:rFonts w:hint="eastAsia" w:ascii="黑体" w:hAnsi="黑体" w:eastAsia="黑体" w:cs="黑体"/>
          <w:i w:val="0"/>
          <w:iCs w:val="0"/>
          <w:caps w:val="0"/>
          <w:color w:val="333333"/>
          <w:spacing w:val="0"/>
          <w:sz w:val="32"/>
          <w:szCs w:val="32"/>
          <w:bdr w:val="none" w:color="auto" w:sz="0" w:space="0"/>
          <w:shd w:val="clear" w:fill="FFFFFF"/>
        </w:rPr>
        <w:t>（二）</w:t>
      </w:r>
      <w:r>
        <w:rPr>
          <w:rFonts w:hint="eastAsia" w:ascii="黑体" w:hAnsi="黑体" w:eastAsia="黑体" w:cs="黑体"/>
          <w:i w:val="0"/>
          <w:iCs w:val="0"/>
          <w:caps w:val="0"/>
          <w:color w:val="333333"/>
          <w:spacing w:val="0"/>
          <w:sz w:val="32"/>
          <w:szCs w:val="32"/>
          <w:bdr w:val="none" w:color="auto" w:sz="0" w:space="0"/>
          <w:shd w:val="clear" w:fill="FFFFFF"/>
          <w:lang w:val="en-US" w:eastAsia="zh-CN"/>
        </w:rPr>
        <w:t>当年部门履职总体目标、工作任务</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1、负责应急管理工作，组织协调全县应对安全生产类、自然灾害类等突发事件和综合防灾减灾救灾工作;负责安全生产综合协调管理和工矿商贸及危险化学品行业安全生产监督管理工作；</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2、贯彻实施相关法律法规、部门规章、规程和标准，组织编制全县应急体系建设、安全生产和综合防灾减灾规划，组织拟订相关规程和标准并监督实施；</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3、指导应急预案体系建设，建立完善事故灾难和自然灾害分级应对制度。</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4、推进全县统一的应急管理信息系统建设；</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5、组织指导协调安全生产类、自然灾害类等突发事件应急数援，承担应对较大灾害指挥的相关工作；</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6、统一协调指挥各类应急专业队伍，建立应急协调联动机制，推进指挥平台对接，负责做好解放军和武警部队参与应急救援相关衔接工作等。</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jc w:val="both"/>
        <w:textAlignment w:val="auto"/>
        <w:rPr>
          <w:rFonts w:hint="default" w:ascii="微软雅黑" w:hAnsi="微软雅黑" w:eastAsia="微软雅黑" w:cs="微软雅黑"/>
          <w:i w:val="0"/>
          <w:iCs w:val="0"/>
          <w:caps w:val="0"/>
          <w:color w:val="333333"/>
          <w:spacing w:val="0"/>
          <w:sz w:val="32"/>
          <w:szCs w:val="32"/>
          <w:lang w:val="en-US" w:eastAsia="zh-CN"/>
        </w:rPr>
      </w:pPr>
      <w:r>
        <w:rPr>
          <w:rFonts w:hint="eastAsia" w:ascii="微软雅黑" w:hAnsi="微软雅黑" w:eastAsia="微软雅黑" w:cs="微软雅黑"/>
          <w:i w:val="0"/>
          <w:iCs w:val="0"/>
          <w:caps w:val="0"/>
          <w:color w:val="333333"/>
          <w:spacing w:val="0"/>
          <w:sz w:val="32"/>
          <w:szCs w:val="32"/>
          <w:bdr w:val="none" w:color="auto" w:sz="0" w:space="0"/>
          <w:shd w:val="clear" w:fill="FFFFFF"/>
        </w:rPr>
        <w:t>（三）</w:t>
      </w:r>
      <w:r>
        <w:rPr>
          <w:rFonts w:hint="eastAsia" w:ascii="微软雅黑" w:hAnsi="微软雅黑" w:eastAsia="微软雅黑" w:cs="微软雅黑"/>
          <w:i w:val="0"/>
          <w:iCs w:val="0"/>
          <w:caps w:val="0"/>
          <w:color w:val="333333"/>
          <w:spacing w:val="0"/>
          <w:sz w:val="32"/>
          <w:szCs w:val="32"/>
          <w:bdr w:val="none" w:color="auto" w:sz="0" w:space="0"/>
          <w:shd w:val="clear" w:fill="FFFFFF"/>
          <w:lang w:val="en-US" w:eastAsia="zh-CN"/>
        </w:rPr>
        <w:t>当年部门年度整体支出目标</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2023年总支出1680.84万元，其中基本支出1640.84万元，项目支出40万元。</w:t>
      </w:r>
    </w:p>
    <w:p>
      <w:pPr>
        <w:pStyle w:val="7"/>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600" w:lineRule="exact"/>
        <w:ind w:left="-10" w:leftChars="0" w:right="0" w:rightChars="0" w:firstLine="640" w:firstLineChars="0"/>
        <w:jc w:val="both"/>
        <w:textAlignment w:val="auto"/>
        <w:rPr>
          <w:rFonts w:hint="eastAsia" w:ascii="微软雅黑" w:hAnsi="微软雅黑" w:eastAsia="微软雅黑" w:cs="微软雅黑"/>
          <w:i w:val="0"/>
          <w:iCs w:val="0"/>
          <w:caps w:val="0"/>
          <w:color w:val="333333"/>
          <w:spacing w:val="0"/>
          <w:sz w:val="32"/>
          <w:szCs w:val="32"/>
          <w:bdr w:val="none" w:color="auto" w:sz="0" w:space="0"/>
          <w:shd w:val="clear" w:fill="FFFFFF"/>
          <w:lang w:val="en-US" w:eastAsia="zh-CN"/>
        </w:rPr>
      </w:pPr>
      <w:r>
        <w:rPr>
          <w:rFonts w:hint="eastAsia" w:ascii="微软雅黑" w:hAnsi="微软雅黑" w:eastAsia="微软雅黑" w:cs="微软雅黑"/>
          <w:i w:val="0"/>
          <w:iCs w:val="0"/>
          <w:caps w:val="0"/>
          <w:color w:val="333333"/>
          <w:spacing w:val="0"/>
          <w:sz w:val="32"/>
          <w:szCs w:val="32"/>
          <w:bdr w:val="none" w:color="auto" w:sz="0" w:space="0"/>
          <w:shd w:val="clear" w:fill="FFFFFF"/>
        </w:rPr>
        <w:t>部门</w:t>
      </w:r>
      <w:r>
        <w:rPr>
          <w:rFonts w:hint="eastAsia" w:ascii="微软雅黑" w:hAnsi="微软雅黑" w:eastAsia="微软雅黑" w:cs="微软雅黑"/>
          <w:i w:val="0"/>
          <w:iCs w:val="0"/>
          <w:caps w:val="0"/>
          <w:color w:val="333333"/>
          <w:spacing w:val="0"/>
          <w:sz w:val="32"/>
          <w:szCs w:val="32"/>
          <w:bdr w:val="none" w:color="auto" w:sz="0" w:space="0"/>
          <w:shd w:val="clear" w:fill="FFFFFF"/>
          <w:lang w:val="en-US" w:eastAsia="zh-CN"/>
        </w:rPr>
        <w:t>预算绩效管理开展情况</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b/>
          <w:bCs/>
          <w:i w:val="0"/>
          <w:iCs w:val="0"/>
          <w:caps w:val="0"/>
          <w:color w:val="333333"/>
          <w:spacing w:val="0"/>
          <w:sz w:val="32"/>
          <w:szCs w:val="32"/>
          <w:shd w:val="clear" w:color="auto" w:fill="FFFFFF"/>
        </w:rPr>
      </w:pPr>
      <w:r>
        <w:rPr>
          <w:rFonts w:hint="eastAsia" w:ascii="仿宋_GB2312" w:hAnsi="仿宋_GB2312" w:eastAsia="仿宋_GB2312" w:cs="仿宋_GB2312"/>
          <w:sz w:val="32"/>
          <w:szCs w:val="32"/>
          <w:lang w:val="en"/>
        </w:rPr>
        <w:t>包括本部门自评工作组织管理情况，纳入自评范围的单位、项目、资金，审核工作机制等情况。</w:t>
      </w:r>
    </w:p>
    <w:p>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textAlignment w:val="auto"/>
        <w:rPr>
          <w:rFonts w:hint="eastAsia" w:ascii="仿宋_GB2312" w:hAnsi="仿宋_GB2312" w:eastAsia="仿宋_GB2312" w:cs="仿宋_GB2312"/>
          <w:color w:val="000000"/>
          <w:kern w:val="0"/>
          <w:sz w:val="32"/>
          <w:szCs w:val="32"/>
          <w:lang w:val="en-US"/>
        </w:rPr>
      </w:pPr>
      <w:r>
        <w:rPr>
          <w:rFonts w:hint="eastAsia" w:ascii="仿宋_GB2312" w:hAnsi="仿宋_GB2312" w:eastAsia="仿宋_GB2312" w:cs="仿宋_GB2312"/>
          <w:color w:val="000000"/>
          <w:kern w:val="0"/>
          <w:sz w:val="32"/>
          <w:szCs w:val="32"/>
          <w:lang w:val="en-US"/>
        </w:rPr>
        <w:t>根据预算绩效管理要求,本部门对202</w:t>
      </w: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lang w:val="en-US"/>
        </w:rPr>
        <w:t>年度一般公共预算项目支出全面开展绩效自评</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val="en-US"/>
        </w:rPr>
        <w:t>从评价情况来看，项目自评价结果均为“优”。根据年初设定的绩效目标，项目总体完成情况较好，立项依据充分、预算编制合理、绩效目标明确、资金到位及时、预算执行进度较快；建立了相应的资金管理办法，完善了财务管理和内部控制等制度措施，有效保障了资金安全和绩效目标如期实现。</w:t>
      </w:r>
    </w:p>
    <w:p>
      <w:pPr>
        <w:pStyle w:val="7"/>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600" w:lineRule="exact"/>
        <w:ind w:left="-10" w:leftChars="0" w:right="0" w:rightChars="0" w:firstLine="640" w:firstLineChars="0"/>
        <w:jc w:val="both"/>
        <w:textAlignment w:val="auto"/>
        <w:rPr>
          <w:rFonts w:hint="default" w:ascii="微软雅黑" w:hAnsi="微软雅黑" w:eastAsia="微软雅黑" w:cs="微软雅黑"/>
          <w:i w:val="0"/>
          <w:iCs w:val="0"/>
          <w:caps w:val="0"/>
          <w:color w:val="333333"/>
          <w:spacing w:val="0"/>
          <w:sz w:val="32"/>
          <w:szCs w:val="32"/>
          <w:shd w:val="clear" w:fill="FFFFFF"/>
          <w:lang w:val="en-US" w:eastAsia="zh-CN"/>
        </w:rPr>
      </w:pPr>
      <w:r>
        <w:rPr>
          <w:rFonts w:hint="eastAsia" w:ascii="微软雅黑" w:hAnsi="微软雅黑" w:eastAsia="微软雅黑" w:cs="微软雅黑"/>
          <w:i w:val="0"/>
          <w:iCs w:val="0"/>
          <w:caps w:val="0"/>
          <w:color w:val="333333"/>
          <w:spacing w:val="0"/>
          <w:sz w:val="32"/>
          <w:szCs w:val="32"/>
          <w:shd w:val="clear" w:fill="FFFFFF"/>
          <w:lang w:val="en-US" w:eastAsia="zh-CN"/>
        </w:rPr>
        <w:t>当年部门预算及执行情况</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3" w:firstLineChars="200"/>
        <w:jc w:val="both"/>
        <w:textAlignment w:val="auto"/>
        <w:rPr>
          <w:rFonts w:hint="eastAsia" w:ascii="仿宋" w:hAnsi="仿宋" w:eastAsia="仿宋" w:cs="仿宋"/>
          <w:b/>
          <w:bCs/>
          <w:color w:val="333333"/>
          <w:sz w:val="32"/>
          <w:szCs w:val="32"/>
        </w:rPr>
      </w:pPr>
      <w:r>
        <w:rPr>
          <w:rFonts w:hint="eastAsia" w:ascii="仿宋" w:hAnsi="仿宋" w:eastAsia="仿宋" w:cs="仿宋"/>
          <w:b/>
          <w:bCs/>
          <w:i w:val="0"/>
          <w:iCs w:val="0"/>
          <w:caps w:val="0"/>
          <w:color w:val="333333"/>
          <w:spacing w:val="0"/>
          <w:sz w:val="32"/>
          <w:szCs w:val="32"/>
          <w:shd w:val="clear" w:color="auto" w:fill="FFFFFF"/>
          <w:lang w:val="en-US" w:eastAsia="zh-CN"/>
        </w:rPr>
        <w:t>1、</w:t>
      </w:r>
      <w:r>
        <w:rPr>
          <w:rFonts w:hint="eastAsia" w:ascii="仿宋" w:hAnsi="仿宋" w:eastAsia="仿宋" w:cs="仿宋"/>
          <w:b/>
          <w:bCs/>
          <w:i w:val="0"/>
          <w:iCs w:val="0"/>
          <w:caps w:val="0"/>
          <w:color w:val="333333"/>
          <w:spacing w:val="0"/>
          <w:sz w:val="32"/>
          <w:szCs w:val="32"/>
          <w:shd w:val="clear" w:color="auto" w:fill="FFFFFF"/>
        </w:rPr>
        <w:t>及时组织安排自评工作</w:t>
      </w:r>
    </w:p>
    <w:p>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textAlignment w:val="auto"/>
        <w:rPr>
          <w:rFonts w:hint="default" w:ascii="仿宋_GB2312" w:hAnsi="仿宋_GB2312" w:eastAsia="仿宋_GB2312" w:cs="仿宋_GB2312"/>
          <w:color w:val="000000"/>
          <w:kern w:val="0"/>
          <w:sz w:val="32"/>
          <w:szCs w:val="32"/>
          <w:lang w:val="en-US"/>
        </w:rPr>
      </w:pPr>
      <w:r>
        <w:rPr>
          <w:rFonts w:hint="default" w:ascii="仿宋_GB2312" w:hAnsi="仿宋_GB2312" w:eastAsia="仿宋_GB2312" w:cs="仿宋_GB2312"/>
          <w:color w:val="000000"/>
          <w:kern w:val="0"/>
          <w:sz w:val="32"/>
          <w:szCs w:val="32"/>
          <w:lang w:val="en-US"/>
        </w:rPr>
        <w:t>成立整体支出绩效自评工作小组，负责组织协调指导开展整体支出的绩效自评工作，推进绩效自评全覆盖，按时按质完成绩效评价工作，对自评范围、自评依据、自评内容、自评程序和步骤等作出了安排。</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3" w:firstLineChars="200"/>
        <w:jc w:val="both"/>
        <w:textAlignment w:val="auto"/>
        <w:rPr>
          <w:rFonts w:hint="eastAsia" w:ascii="仿宋" w:hAnsi="仿宋" w:eastAsia="仿宋" w:cs="仿宋"/>
          <w:b/>
          <w:bCs/>
          <w:i w:val="0"/>
          <w:iCs w:val="0"/>
          <w:caps w:val="0"/>
          <w:color w:val="333333"/>
          <w:spacing w:val="0"/>
          <w:sz w:val="32"/>
          <w:szCs w:val="32"/>
          <w:shd w:val="clear" w:color="auto" w:fill="FFFFFF"/>
        </w:rPr>
      </w:pPr>
      <w:r>
        <w:rPr>
          <w:rFonts w:hint="eastAsia" w:ascii="仿宋" w:hAnsi="仿宋" w:eastAsia="仿宋" w:cs="仿宋"/>
          <w:b/>
          <w:bCs/>
          <w:i w:val="0"/>
          <w:iCs w:val="0"/>
          <w:caps w:val="0"/>
          <w:color w:val="333333"/>
          <w:spacing w:val="0"/>
          <w:sz w:val="32"/>
          <w:szCs w:val="32"/>
          <w:shd w:val="clear" w:color="auto" w:fill="FFFFFF"/>
          <w:lang w:val="en-US" w:eastAsia="zh-CN"/>
        </w:rPr>
        <w:t>2、</w:t>
      </w:r>
      <w:r>
        <w:rPr>
          <w:rFonts w:hint="eastAsia" w:ascii="仿宋" w:hAnsi="仿宋" w:eastAsia="仿宋" w:cs="仿宋"/>
          <w:b/>
          <w:bCs/>
          <w:i w:val="0"/>
          <w:iCs w:val="0"/>
          <w:caps w:val="0"/>
          <w:color w:val="333333"/>
          <w:spacing w:val="0"/>
          <w:sz w:val="32"/>
          <w:szCs w:val="32"/>
          <w:shd w:val="clear" w:color="auto" w:fill="FFFFFF"/>
        </w:rPr>
        <w:t>各</w:t>
      </w:r>
      <w:r>
        <w:rPr>
          <w:rFonts w:hint="eastAsia" w:ascii="仿宋" w:hAnsi="仿宋" w:eastAsia="仿宋" w:cs="仿宋"/>
          <w:b/>
          <w:bCs/>
          <w:i w:val="0"/>
          <w:iCs w:val="0"/>
          <w:caps w:val="0"/>
          <w:color w:val="333333"/>
          <w:spacing w:val="0"/>
          <w:sz w:val="32"/>
          <w:szCs w:val="32"/>
          <w:shd w:val="clear" w:color="auto" w:fill="FFFFFF"/>
          <w:lang w:val="en-US" w:eastAsia="zh-CN"/>
        </w:rPr>
        <w:t>单位股室</w:t>
      </w:r>
      <w:r>
        <w:rPr>
          <w:rFonts w:hint="eastAsia" w:ascii="仿宋" w:hAnsi="仿宋" w:eastAsia="仿宋" w:cs="仿宋"/>
          <w:b/>
          <w:bCs/>
          <w:i w:val="0"/>
          <w:iCs w:val="0"/>
          <w:caps w:val="0"/>
          <w:color w:val="333333"/>
          <w:spacing w:val="0"/>
          <w:sz w:val="32"/>
          <w:szCs w:val="32"/>
          <w:shd w:val="clear" w:color="auto" w:fill="FFFFFF"/>
        </w:rPr>
        <w:t>开展自评</w:t>
      </w:r>
    </w:p>
    <w:p>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textAlignment w:val="auto"/>
        <w:rPr>
          <w:rFonts w:hint="default" w:ascii="仿宋_GB2312" w:hAnsi="仿宋_GB2312" w:eastAsia="仿宋_GB2312" w:cs="仿宋_GB2312"/>
          <w:color w:val="000000"/>
          <w:kern w:val="0"/>
          <w:sz w:val="32"/>
          <w:szCs w:val="32"/>
          <w:lang w:val="en-US"/>
        </w:rPr>
      </w:pPr>
      <w:r>
        <w:rPr>
          <w:rFonts w:hint="default" w:ascii="仿宋_GB2312" w:hAnsi="仿宋_GB2312" w:eastAsia="仿宋_GB2312" w:cs="仿宋_GB2312"/>
          <w:color w:val="000000"/>
          <w:kern w:val="0"/>
          <w:sz w:val="32"/>
          <w:szCs w:val="32"/>
          <w:lang w:val="en-US"/>
        </w:rPr>
        <w:t>根据通知要求，</w:t>
      </w:r>
      <w:r>
        <w:rPr>
          <w:rFonts w:hint="eastAsia" w:ascii="仿宋_GB2312" w:hAnsi="仿宋_GB2312" w:eastAsia="仿宋_GB2312" w:cs="仿宋_GB2312"/>
          <w:color w:val="000000"/>
          <w:kern w:val="0"/>
          <w:sz w:val="32"/>
          <w:szCs w:val="32"/>
          <w:lang w:val="en-US" w:eastAsia="zh-CN"/>
        </w:rPr>
        <w:t>各单位股室</w:t>
      </w:r>
      <w:r>
        <w:rPr>
          <w:rFonts w:hint="default" w:ascii="仿宋_GB2312" w:hAnsi="仿宋_GB2312" w:eastAsia="仿宋_GB2312" w:cs="仿宋_GB2312"/>
          <w:color w:val="000000"/>
          <w:kern w:val="0"/>
          <w:sz w:val="32"/>
          <w:szCs w:val="32"/>
          <w:lang w:val="en-US"/>
        </w:rPr>
        <w:t>开展自评工作，提交自评报告、自评表至</w:t>
      </w:r>
      <w:r>
        <w:rPr>
          <w:rFonts w:hint="eastAsia" w:ascii="仿宋_GB2312" w:hAnsi="仿宋_GB2312" w:eastAsia="仿宋_GB2312" w:cs="仿宋_GB2312"/>
          <w:color w:val="000000"/>
          <w:kern w:val="0"/>
          <w:sz w:val="32"/>
          <w:szCs w:val="32"/>
          <w:lang w:val="en-US" w:eastAsia="zh-CN"/>
        </w:rPr>
        <w:t>财务室</w:t>
      </w:r>
      <w:r>
        <w:rPr>
          <w:rFonts w:hint="default" w:ascii="仿宋_GB2312" w:hAnsi="仿宋_GB2312" w:eastAsia="仿宋_GB2312" w:cs="仿宋_GB2312"/>
          <w:color w:val="000000"/>
          <w:kern w:val="0"/>
          <w:sz w:val="32"/>
          <w:szCs w:val="32"/>
          <w:lang w:val="en-US"/>
        </w:rPr>
        <w:t>汇总</w:t>
      </w:r>
      <w:r>
        <w:rPr>
          <w:rFonts w:hint="eastAsia" w:ascii="仿宋_GB2312" w:hAnsi="仿宋_GB2312" w:eastAsia="仿宋_GB2312" w:cs="仿宋_GB2312"/>
          <w:color w:val="000000"/>
          <w:kern w:val="0"/>
          <w:sz w:val="32"/>
          <w:szCs w:val="32"/>
          <w:lang w:val="en-US" w:eastAsia="zh-CN"/>
        </w:rPr>
        <w:t>后，上报庆阳市生态环境局财务科</w:t>
      </w:r>
      <w:r>
        <w:rPr>
          <w:rFonts w:hint="default" w:ascii="仿宋_GB2312" w:hAnsi="仿宋_GB2312" w:eastAsia="仿宋_GB2312" w:cs="仿宋_GB2312"/>
          <w:color w:val="000000"/>
          <w:kern w:val="0"/>
          <w:sz w:val="32"/>
          <w:szCs w:val="32"/>
          <w:lang w:val="en-US"/>
        </w:rPr>
        <w:t>。</w:t>
      </w:r>
    </w:p>
    <w:p>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3" w:firstLineChars="200"/>
        <w:textAlignment w:val="auto"/>
        <w:rPr>
          <w:rFonts w:hint="eastAsia" w:ascii="仿宋" w:hAnsi="仿宋" w:eastAsia="仿宋" w:cs="仿宋"/>
          <w:b/>
          <w:bCs/>
          <w:color w:val="000000"/>
          <w:kern w:val="0"/>
          <w:sz w:val="32"/>
          <w:szCs w:val="32"/>
          <w:lang w:val="en-US"/>
        </w:rPr>
      </w:pPr>
      <w:r>
        <w:rPr>
          <w:rFonts w:hint="eastAsia" w:ascii="仿宋" w:hAnsi="仿宋" w:eastAsia="仿宋" w:cs="仿宋"/>
          <w:b/>
          <w:bCs/>
          <w:color w:val="000000"/>
          <w:kern w:val="0"/>
          <w:sz w:val="32"/>
          <w:szCs w:val="32"/>
          <w:lang w:val="en-US" w:eastAsia="zh-CN"/>
        </w:rPr>
        <w:t>3、</w:t>
      </w:r>
      <w:r>
        <w:rPr>
          <w:rFonts w:hint="eastAsia" w:ascii="仿宋" w:hAnsi="仿宋" w:eastAsia="仿宋" w:cs="仿宋"/>
          <w:b/>
          <w:bCs/>
          <w:color w:val="000000"/>
          <w:kern w:val="0"/>
          <w:sz w:val="32"/>
          <w:szCs w:val="32"/>
          <w:lang w:val="en-US"/>
        </w:rPr>
        <w:t>综合分析并形成部门绩效自评报告</w:t>
      </w:r>
    </w:p>
    <w:p>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textAlignment w:val="auto"/>
        <w:rPr>
          <w:rFonts w:hint="default" w:ascii="微软雅黑" w:hAnsi="微软雅黑" w:eastAsia="微软雅黑" w:cs="微软雅黑"/>
          <w:i w:val="0"/>
          <w:iCs w:val="0"/>
          <w:caps w:val="0"/>
          <w:color w:val="333333"/>
          <w:spacing w:val="0"/>
          <w:sz w:val="32"/>
          <w:szCs w:val="32"/>
          <w:bdr w:val="none" w:color="auto" w:sz="0" w:space="0"/>
          <w:shd w:val="clear" w:fill="FFFFFF"/>
          <w:lang w:val="en-US" w:eastAsia="zh-CN"/>
        </w:rPr>
      </w:pPr>
      <w:r>
        <w:rPr>
          <w:rFonts w:hint="default" w:ascii="仿宋_GB2312" w:hAnsi="仿宋_GB2312" w:eastAsia="仿宋_GB2312" w:cs="仿宋_GB2312"/>
          <w:color w:val="000000"/>
          <w:kern w:val="0"/>
          <w:sz w:val="32"/>
          <w:szCs w:val="32"/>
          <w:lang w:val="en-US"/>
        </w:rPr>
        <w:t>自评工作小组对预算资金管理情况进行了全面自查、自评，对填报、提交的自评材料进行了审核和综合评价，汇总形成了绩效自评报告，并呈送领导审批。</w:t>
      </w:r>
    </w:p>
    <w:p>
      <w:pPr>
        <w:pStyle w:val="7"/>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600" w:lineRule="exact"/>
        <w:ind w:right="0" w:firstLine="640" w:firstLineChars="200"/>
        <w:jc w:val="both"/>
        <w:textAlignment w:val="auto"/>
        <w:rPr>
          <w:rFonts w:hint="eastAsia" w:ascii="微软雅黑" w:hAnsi="微软雅黑" w:eastAsia="微软雅黑" w:cs="微软雅黑"/>
          <w:i w:val="0"/>
          <w:iCs w:val="0"/>
          <w:caps w:val="0"/>
          <w:color w:val="333333"/>
          <w:spacing w:val="0"/>
          <w:sz w:val="32"/>
          <w:szCs w:val="32"/>
          <w:bdr w:val="none" w:color="auto" w:sz="0" w:space="0"/>
          <w:shd w:val="clear" w:fill="FFFFFF"/>
          <w:lang w:val="en-US" w:eastAsia="zh-CN"/>
        </w:rPr>
      </w:pPr>
      <w:r>
        <w:rPr>
          <w:rFonts w:hint="eastAsia" w:ascii="微软雅黑" w:hAnsi="微软雅黑" w:eastAsia="微软雅黑" w:cs="微软雅黑"/>
          <w:i w:val="0"/>
          <w:iCs w:val="0"/>
          <w:caps w:val="0"/>
          <w:color w:val="333333"/>
          <w:spacing w:val="0"/>
          <w:sz w:val="32"/>
          <w:szCs w:val="32"/>
          <w:bdr w:val="none" w:color="auto" w:sz="0" w:space="0"/>
          <w:shd w:val="clear" w:fill="FFFFFF"/>
          <w:lang w:val="en-US" w:eastAsia="zh-CN"/>
        </w:rPr>
        <w:t>部门整体支出绩效实现情况</w:t>
      </w:r>
    </w:p>
    <w:p>
      <w:pPr>
        <w:pStyle w:val="7"/>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600" w:lineRule="exact"/>
        <w:ind w:right="0" w:rightChars="0" w:firstLine="643"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eastAsia" w:ascii="楷体_GB2312" w:hAnsi="楷体_GB2312" w:eastAsia="楷体_GB2312" w:cs="楷体_GB2312"/>
          <w:b/>
          <w:bCs/>
          <w:color w:val="auto"/>
          <w:spacing w:val="0"/>
          <w:sz w:val="32"/>
          <w:szCs w:val="32"/>
          <w:lang w:eastAsia="zh-CN"/>
        </w:rPr>
        <w:t>（</w:t>
      </w:r>
      <w:r>
        <w:rPr>
          <w:rFonts w:hint="eastAsia" w:ascii="楷体_GB2312" w:hAnsi="楷体_GB2312" w:eastAsia="楷体_GB2312" w:cs="楷体_GB2312"/>
          <w:b/>
          <w:bCs/>
          <w:color w:val="auto"/>
          <w:spacing w:val="0"/>
          <w:sz w:val="32"/>
          <w:szCs w:val="32"/>
          <w:lang w:val="en-US" w:eastAsia="zh-CN"/>
        </w:rPr>
        <w:t>一</w:t>
      </w:r>
      <w:r>
        <w:rPr>
          <w:rFonts w:hint="eastAsia" w:ascii="楷体_GB2312" w:hAnsi="楷体_GB2312" w:eastAsia="楷体_GB2312" w:cs="楷体_GB2312"/>
          <w:b/>
          <w:bCs/>
          <w:color w:val="auto"/>
          <w:spacing w:val="0"/>
          <w:sz w:val="32"/>
          <w:szCs w:val="32"/>
          <w:lang w:eastAsia="zh-CN"/>
        </w:rPr>
        <w:t>）压实各方责任，做到安全责任链条更严实。</w:t>
      </w:r>
      <w:r>
        <w:rPr>
          <w:rFonts w:hint="eastAsia" w:ascii="仿宋_GB2312" w:hAnsi="仿宋_GB2312" w:eastAsia="仿宋_GB2312" w:cs="仿宋_GB2312"/>
          <w:b/>
          <w:bCs/>
          <w:color w:val="auto"/>
          <w:spacing w:val="0"/>
          <w:sz w:val="32"/>
          <w:szCs w:val="32"/>
        </w:rPr>
        <w:t>一是</w:t>
      </w:r>
      <w:r>
        <w:rPr>
          <w:rFonts w:hint="eastAsia" w:ascii="仿宋_GB2312" w:hAnsi="仿宋_GB2312" w:eastAsia="仿宋_GB2312" w:cs="仿宋_GB2312"/>
          <w:b/>
          <w:bCs/>
          <w:color w:val="auto"/>
          <w:spacing w:val="0"/>
          <w:sz w:val="32"/>
          <w:szCs w:val="32"/>
          <w:lang w:eastAsia="zh-CN"/>
        </w:rPr>
        <w:t>强化</w:t>
      </w:r>
      <w:r>
        <w:rPr>
          <w:rFonts w:hint="eastAsia" w:ascii="仿宋_GB2312" w:hAnsi="仿宋_GB2312" w:eastAsia="仿宋_GB2312" w:cs="仿宋_GB2312"/>
          <w:b/>
          <w:bCs/>
          <w:color w:val="auto"/>
          <w:spacing w:val="0"/>
          <w:sz w:val="32"/>
          <w:szCs w:val="32"/>
        </w:rPr>
        <w:t>安排部署。</w:t>
      </w:r>
      <w:r>
        <w:rPr>
          <w:rFonts w:hint="eastAsia" w:ascii="Times New Roman" w:hAnsi="Times New Roman" w:eastAsia="仿宋_GB2312" w:cs="Times New Roman"/>
          <w:sz w:val="32"/>
          <w:szCs w:val="32"/>
          <w:lang w:val="en-US" w:eastAsia="zh-CN"/>
        </w:rPr>
        <w:t>全面</w:t>
      </w:r>
      <w:r>
        <w:rPr>
          <w:rFonts w:hint="default" w:ascii="Times New Roman" w:hAnsi="Times New Roman" w:eastAsia="仿宋_GB2312" w:cs="Times New Roman"/>
          <w:sz w:val="32"/>
          <w:szCs w:val="32"/>
          <w:lang w:val="en-US" w:eastAsia="zh-CN"/>
        </w:rPr>
        <w:t>落实国务院安委会“15条硬措施”、省委省政府“35条措施”和市委市政府“55条措施”</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四责联动</w:t>
      </w:r>
      <w:r>
        <w:rPr>
          <w:rFonts w:hint="eastAsia" w:ascii="Times New Roman" w:hAnsi="Times New Roman" w:eastAsia="仿宋_GB2312" w:cs="Times New Roman"/>
          <w:sz w:val="32"/>
          <w:szCs w:val="32"/>
          <w:lang w:val="en-US" w:eastAsia="zh-CN"/>
        </w:rPr>
        <w:t>（</w:t>
      </w:r>
      <w:r>
        <w:rPr>
          <w:rFonts w:hint="eastAsia" w:ascii="楷体_GB2312" w:hAnsi="楷体_GB2312" w:eastAsia="楷体_GB2312" w:cs="楷体_GB2312"/>
          <w:sz w:val="32"/>
          <w:szCs w:val="32"/>
          <w:lang w:val="en-US" w:eastAsia="zh-CN"/>
        </w:rPr>
        <w:t>党委统一领导、政府依法监管、部门监督管理、企业安全主体）</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确保</w:t>
      </w:r>
      <w:r>
        <w:rPr>
          <w:rFonts w:hint="eastAsia" w:ascii="Times New Roman" w:hAnsi="Times New Roman" w:eastAsia="仿宋_GB2312" w:cs="Times New Roman"/>
          <w:sz w:val="32"/>
          <w:szCs w:val="32"/>
          <w:lang w:val="en-US" w:eastAsia="zh-CN"/>
        </w:rPr>
        <w:t>了全县</w:t>
      </w:r>
      <w:r>
        <w:rPr>
          <w:rFonts w:hint="default" w:ascii="Times New Roman" w:hAnsi="Times New Roman" w:eastAsia="仿宋_GB2312" w:cs="Times New Roman"/>
          <w:sz w:val="32"/>
          <w:szCs w:val="32"/>
          <w:lang w:val="en-US" w:eastAsia="zh-CN"/>
        </w:rPr>
        <w:t>安全</w:t>
      </w:r>
      <w:r>
        <w:rPr>
          <w:rFonts w:hint="eastAsia" w:ascii="Times New Roman" w:hAnsi="Times New Roman" w:eastAsia="仿宋_GB2312" w:cs="Times New Roman"/>
          <w:sz w:val="32"/>
          <w:szCs w:val="32"/>
          <w:lang w:val="en-US" w:eastAsia="zh-CN"/>
        </w:rPr>
        <w:t>生产</w:t>
      </w:r>
      <w:r>
        <w:rPr>
          <w:rFonts w:hint="default" w:ascii="Times New Roman" w:hAnsi="Times New Roman" w:eastAsia="仿宋_GB2312" w:cs="Times New Roman"/>
          <w:sz w:val="32"/>
          <w:szCs w:val="32"/>
          <w:lang w:val="en-US" w:eastAsia="zh-CN"/>
        </w:rPr>
        <w:t>形势</w:t>
      </w:r>
      <w:r>
        <w:rPr>
          <w:rFonts w:hint="eastAsia" w:ascii="Times New Roman" w:hAnsi="Times New Roman" w:eastAsia="仿宋_GB2312" w:cs="Times New Roman"/>
          <w:sz w:val="32"/>
          <w:szCs w:val="32"/>
          <w:lang w:val="en-US" w:eastAsia="zh-CN"/>
        </w:rPr>
        <w:t>持续</w:t>
      </w:r>
      <w:r>
        <w:rPr>
          <w:rFonts w:hint="default" w:ascii="Times New Roman" w:hAnsi="Times New Roman" w:eastAsia="仿宋_GB2312" w:cs="Times New Roman"/>
          <w:sz w:val="32"/>
          <w:szCs w:val="32"/>
          <w:lang w:val="en-US" w:eastAsia="zh-CN"/>
        </w:rPr>
        <w:t>稳定向好。</w:t>
      </w:r>
      <w:r>
        <w:rPr>
          <w:rFonts w:hint="eastAsia" w:ascii="Times New Roman" w:hAnsi="Times New Roman" w:eastAsia="仿宋_GB2312" w:cs="Times New Roman"/>
          <w:sz w:val="32"/>
          <w:szCs w:val="32"/>
          <w:lang w:val="en-US" w:eastAsia="zh-CN"/>
        </w:rPr>
        <w:t>2023年</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zh-CN" w:eastAsia="zh-CN"/>
        </w:rPr>
        <w:t>县委常委会议研究讨论应急管理</w:t>
      </w:r>
      <w:r>
        <w:rPr>
          <w:rFonts w:hint="eastAsia" w:ascii="Times New Roman" w:hAnsi="Times New Roman" w:eastAsia="仿宋_GB2312" w:cs="Times New Roman"/>
          <w:sz w:val="32"/>
          <w:szCs w:val="32"/>
          <w:lang w:val="zh-CN" w:eastAsia="zh-CN"/>
        </w:rPr>
        <w:t>和安全生产</w:t>
      </w:r>
      <w:r>
        <w:rPr>
          <w:rFonts w:hint="default" w:ascii="Times New Roman" w:hAnsi="Times New Roman" w:eastAsia="仿宋_GB2312" w:cs="Times New Roman"/>
          <w:sz w:val="32"/>
          <w:szCs w:val="32"/>
          <w:lang w:val="zh-CN" w:eastAsia="zh-CN"/>
        </w:rPr>
        <w:t>工作</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zh-CN" w:eastAsia="zh-CN"/>
        </w:rPr>
        <w:t>次，县政府常务会议研究讨论应急</w:t>
      </w:r>
      <w:r>
        <w:rPr>
          <w:rFonts w:hint="eastAsia" w:ascii="Times New Roman" w:hAnsi="Times New Roman" w:eastAsia="仿宋_GB2312" w:cs="Times New Roman"/>
          <w:sz w:val="32"/>
          <w:szCs w:val="32"/>
          <w:lang w:val="zh-CN" w:eastAsia="zh-CN"/>
        </w:rPr>
        <w:t>管理</w:t>
      </w:r>
      <w:r>
        <w:rPr>
          <w:rFonts w:hint="default"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lang w:val="zh-CN" w:eastAsia="zh-CN"/>
        </w:rPr>
        <w:t>安全生产工作</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lang w:val="zh-CN" w:eastAsia="zh-CN"/>
        </w:rPr>
        <w:t>次，县委、县政府</w:t>
      </w:r>
      <w:r>
        <w:rPr>
          <w:rFonts w:hint="default" w:ascii="Times New Roman" w:hAnsi="Times New Roman" w:eastAsia="仿宋_GB2312" w:cs="Times New Roman"/>
          <w:sz w:val="32"/>
          <w:szCs w:val="32"/>
          <w:lang w:val="en-US" w:eastAsia="zh-CN"/>
        </w:rPr>
        <w:t>主要领导，分管领导</w:t>
      </w:r>
      <w:r>
        <w:rPr>
          <w:rFonts w:hint="default" w:ascii="Times New Roman" w:hAnsi="Times New Roman" w:eastAsia="仿宋_GB2312" w:cs="Times New Roman"/>
          <w:sz w:val="32"/>
          <w:szCs w:val="32"/>
          <w:lang w:val="zh-CN" w:eastAsia="zh-CN"/>
        </w:rPr>
        <w:t>先后</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lang w:val="zh-CN" w:eastAsia="zh-CN"/>
        </w:rPr>
        <w:t>次</w:t>
      </w:r>
      <w:r>
        <w:rPr>
          <w:rFonts w:hint="default" w:ascii="Times New Roman" w:hAnsi="Times New Roman" w:eastAsia="仿宋_GB2312" w:cs="Times New Roman"/>
          <w:sz w:val="32"/>
          <w:szCs w:val="32"/>
          <w:lang w:val="en-US" w:eastAsia="zh-CN"/>
        </w:rPr>
        <w:t>召开</w:t>
      </w:r>
      <w:r>
        <w:rPr>
          <w:rFonts w:hint="default" w:ascii="Times New Roman" w:hAnsi="Times New Roman" w:eastAsia="仿宋_GB2312" w:cs="Times New Roman"/>
          <w:sz w:val="32"/>
          <w:szCs w:val="32"/>
          <w:lang w:val="zh-CN" w:eastAsia="zh-CN"/>
        </w:rPr>
        <w:t>专题会议，分析研究全县应急管理和安全生产形势，安排部署阶段性重点工作。县</w:t>
      </w:r>
      <w:r>
        <w:rPr>
          <w:rFonts w:hint="default" w:ascii="Times New Roman" w:hAnsi="Times New Roman" w:eastAsia="仿宋_GB2312" w:cs="Times New Roman"/>
          <w:sz w:val="32"/>
          <w:szCs w:val="32"/>
          <w:lang w:val="en-US" w:eastAsia="zh-CN"/>
        </w:rPr>
        <w:t>安全生产</w:t>
      </w:r>
      <w:r>
        <w:rPr>
          <w:rFonts w:hint="eastAsia" w:ascii="Times New Roman" w:hAnsi="Times New Roman" w:eastAsia="仿宋_GB2312" w:cs="Times New Roman"/>
          <w:sz w:val="32"/>
          <w:szCs w:val="32"/>
          <w:lang w:val="zh-CN" w:eastAsia="zh-CN"/>
        </w:rPr>
        <w:t>委员</w:t>
      </w:r>
      <w:r>
        <w:rPr>
          <w:rFonts w:hint="default" w:ascii="Times New Roman" w:hAnsi="Times New Roman" w:eastAsia="仿宋_GB2312" w:cs="Times New Roman"/>
          <w:sz w:val="32"/>
          <w:szCs w:val="32"/>
          <w:lang w:val="zh-CN" w:eastAsia="zh-CN"/>
        </w:rPr>
        <w:t>会、</w:t>
      </w:r>
      <w:r>
        <w:rPr>
          <w:rFonts w:hint="eastAsia" w:ascii="Times New Roman" w:hAnsi="Times New Roman" w:eastAsia="仿宋_GB2312" w:cs="Times New Roman"/>
          <w:sz w:val="32"/>
          <w:szCs w:val="32"/>
          <w:lang w:val="zh-CN" w:eastAsia="zh-CN"/>
        </w:rPr>
        <w:t>县消防安全委员会、</w:t>
      </w:r>
      <w:r>
        <w:rPr>
          <w:rFonts w:hint="default" w:ascii="Times New Roman" w:hAnsi="Times New Roman" w:eastAsia="仿宋_GB2312" w:cs="Times New Roman"/>
          <w:sz w:val="32"/>
          <w:szCs w:val="32"/>
          <w:lang w:val="zh-CN" w:eastAsia="zh-CN"/>
        </w:rPr>
        <w:t>县</w:t>
      </w:r>
      <w:r>
        <w:rPr>
          <w:rFonts w:hint="default" w:ascii="Times New Roman" w:hAnsi="Times New Roman" w:eastAsia="仿宋_GB2312" w:cs="Times New Roman"/>
          <w:sz w:val="32"/>
          <w:szCs w:val="32"/>
          <w:lang w:val="en-US" w:eastAsia="zh-CN"/>
        </w:rPr>
        <w:t>防灾减灾委员会、</w:t>
      </w:r>
      <w:r>
        <w:rPr>
          <w:rFonts w:hint="default" w:ascii="Times New Roman" w:hAnsi="Times New Roman" w:eastAsia="仿宋_GB2312" w:cs="Times New Roman"/>
          <w:sz w:val="32"/>
          <w:szCs w:val="32"/>
          <w:lang w:val="zh-CN" w:eastAsia="zh-CN"/>
        </w:rPr>
        <w:t>县森林草原防灭火指挥部、县防汛抗旱指挥部先后</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zh-CN" w:eastAsia="zh-CN"/>
        </w:rPr>
        <w:t>次召开工作推进会，分阶段、有步骤、有重点贯彻落实</w:t>
      </w:r>
      <w:r>
        <w:rPr>
          <w:rFonts w:hint="default" w:ascii="Times New Roman" w:hAnsi="Times New Roman" w:eastAsia="仿宋_GB2312" w:cs="Times New Roman"/>
          <w:sz w:val="32"/>
          <w:szCs w:val="32"/>
          <w:lang w:val="en-US" w:eastAsia="zh-CN"/>
        </w:rPr>
        <w:t>国家、省市会议和领导批示指示精神</w:t>
      </w:r>
      <w:r>
        <w:rPr>
          <w:rFonts w:hint="default" w:ascii="Times New Roman" w:hAnsi="Times New Roman" w:eastAsia="仿宋_GB2312" w:cs="Times New Roman"/>
          <w:sz w:val="32"/>
          <w:szCs w:val="32"/>
          <w:lang w:val="zh-CN" w:eastAsia="zh-CN"/>
        </w:rPr>
        <w:t>，</w:t>
      </w:r>
      <w:r>
        <w:rPr>
          <w:rFonts w:hint="default" w:ascii="Times New Roman" w:hAnsi="Times New Roman" w:eastAsia="仿宋_GB2312" w:cs="Times New Roman"/>
          <w:sz w:val="32"/>
          <w:szCs w:val="32"/>
          <w:lang w:val="en-US" w:eastAsia="zh-CN"/>
        </w:rPr>
        <w:t>高位推动</w:t>
      </w:r>
      <w:r>
        <w:rPr>
          <w:rFonts w:hint="eastAsia" w:ascii="Times New Roman" w:hAnsi="Times New Roman" w:eastAsia="仿宋_GB2312" w:cs="Times New Roman"/>
          <w:sz w:val="32"/>
          <w:szCs w:val="32"/>
          <w:lang w:val="en-US" w:eastAsia="zh-CN"/>
        </w:rPr>
        <w:t>各项</w:t>
      </w:r>
      <w:r>
        <w:rPr>
          <w:rFonts w:hint="default" w:ascii="Times New Roman" w:hAnsi="Times New Roman" w:eastAsia="仿宋_GB2312" w:cs="Times New Roman"/>
          <w:sz w:val="32"/>
          <w:szCs w:val="32"/>
          <w:lang w:val="en-US" w:eastAsia="zh-CN"/>
        </w:rPr>
        <w:t>工作落地见效</w:t>
      </w:r>
      <w:r>
        <w:rPr>
          <w:rFonts w:hint="default" w:ascii="Times New Roman" w:hAnsi="Times New Roman" w:eastAsia="仿宋_GB2312" w:cs="Times New Roman"/>
          <w:sz w:val="32"/>
          <w:szCs w:val="32"/>
          <w:lang w:val="zh-CN" w:eastAsia="zh-CN"/>
        </w:rPr>
        <w:t>。</w:t>
      </w:r>
      <w:r>
        <w:rPr>
          <w:rFonts w:hint="default" w:ascii="Times New Roman" w:hAnsi="Times New Roman" w:eastAsia="仿宋_GB2312" w:cs="Times New Roman"/>
          <w:b/>
          <w:bCs/>
          <w:color w:val="auto"/>
          <w:spacing w:val="0"/>
          <w:sz w:val="32"/>
          <w:szCs w:val="32"/>
          <w:lang w:val="zh-CN" w:eastAsia="zh-CN"/>
        </w:rPr>
        <w:t>二是强化目标管理。</w:t>
      </w:r>
      <w:r>
        <w:rPr>
          <w:rFonts w:hint="default" w:ascii="Times New Roman" w:hAnsi="Times New Roman" w:eastAsia="仿宋_GB2312" w:cs="Times New Roman"/>
          <w:color w:val="auto"/>
          <w:spacing w:val="0"/>
          <w:sz w:val="32"/>
          <w:szCs w:val="32"/>
          <w:lang w:val="en-US" w:eastAsia="zh-CN"/>
        </w:rPr>
        <w:t>围绕</w:t>
      </w:r>
      <w:r>
        <w:rPr>
          <w:rFonts w:hint="default" w:ascii="Times New Roman" w:hAnsi="Times New Roman" w:eastAsia="仿宋_GB2312" w:cs="Times New Roman"/>
          <w:color w:val="auto"/>
          <w:spacing w:val="0"/>
          <w:sz w:val="32"/>
          <w:szCs w:val="32"/>
          <w:lang w:eastAsia="zh-CN"/>
        </w:rPr>
        <w:t>安全生产“党政同责、一岗双责”</w:t>
      </w:r>
      <w:r>
        <w:rPr>
          <w:rFonts w:hint="default" w:ascii="Times New Roman" w:hAnsi="Times New Roman" w:eastAsia="仿宋_GB2312" w:cs="Times New Roman"/>
          <w:color w:val="auto"/>
          <w:spacing w:val="0"/>
          <w:sz w:val="32"/>
          <w:szCs w:val="32"/>
          <w:lang w:val="en-US" w:eastAsia="zh-CN"/>
        </w:rPr>
        <w:t>和“三管三必须”</w:t>
      </w:r>
      <w:r>
        <w:rPr>
          <w:rFonts w:hint="default" w:ascii="Times New Roman" w:hAnsi="Times New Roman" w:eastAsia="仿宋_GB2312" w:cs="Times New Roman"/>
          <w:color w:val="auto"/>
          <w:spacing w:val="0"/>
          <w:sz w:val="32"/>
          <w:szCs w:val="32"/>
          <w:lang w:eastAsia="zh-CN"/>
        </w:rPr>
        <w:t>要求，</w:t>
      </w:r>
      <w:r>
        <w:rPr>
          <w:rFonts w:hint="eastAsia" w:ascii="Times New Roman" w:hAnsi="Times New Roman" w:eastAsia="仿宋_GB2312" w:cs="Times New Roman"/>
          <w:color w:val="auto"/>
          <w:spacing w:val="0"/>
          <w:sz w:val="32"/>
          <w:szCs w:val="32"/>
          <w:lang w:eastAsia="zh-CN"/>
        </w:rPr>
        <w:t>县应急管理局紧扣</w:t>
      </w:r>
      <w:r>
        <w:rPr>
          <w:rFonts w:hint="eastAsia" w:ascii="Times New Roman" w:hAnsi="Times New Roman" w:eastAsia="仿宋_GB2312" w:cs="Times New Roman"/>
          <w:color w:val="auto"/>
          <w:spacing w:val="0"/>
          <w:sz w:val="32"/>
          <w:szCs w:val="32"/>
          <w:lang w:val="en-US" w:eastAsia="zh-CN"/>
        </w:rPr>
        <w:t>2023年全县安全生产、防灾减灾、应急管理和消防工作目标任务，第一时间对2023年度甘肃省安全生产防灾减灾应急管理和消防工作目标管理任务进行了细化，以清单化，逐项分解对应到15个乡镇和28个重点行业主管部门，进一步明晰了成员单位的责任分工</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b/>
          <w:bCs/>
          <w:color w:val="auto"/>
          <w:spacing w:val="0"/>
          <w:sz w:val="32"/>
          <w:szCs w:val="32"/>
          <w:lang w:eastAsia="zh-CN"/>
        </w:rPr>
        <w:t>三</w:t>
      </w:r>
      <w:r>
        <w:rPr>
          <w:rFonts w:hint="default" w:ascii="Times New Roman" w:hAnsi="Times New Roman" w:eastAsia="仿宋_GB2312" w:cs="Times New Roman"/>
          <w:b/>
          <w:bCs/>
          <w:color w:val="auto"/>
          <w:spacing w:val="0"/>
          <w:sz w:val="32"/>
          <w:szCs w:val="32"/>
        </w:rPr>
        <w:t>是</w:t>
      </w:r>
      <w:r>
        <w:rPr>
          <w:rFonts w:hint="default" w:ascii="Times New Roman" w:hAnsi="Times New Roman" w:eastAsia="仿宋_GB2312" w:cs="Times New Roman"/>
          <w:b/>
          <w:bCs/>
          <w:color w:val="auto"/>
          <w:spacing w:val="0"/>
          <w:sz w:val="32"/>
          <w:szCs w:val="32"/>
          <w:lang w:eastAsia="zh-CN"/>
        </w:rPr>
        <w:t>强化</w:t>
      </w:r>
      <w:r>
        <w:rPr>
          <w:rFonts w:hint="default" w:ascii="Times New Roman" w:hAnsi="Times New Roman" w:eastAsia="仿宋_GB2312" w:cs="Times New Roman"/>
          <w:b/>
          <w:bCs/>
          <w:color w:val="auto"/>
          <w:spacing w:val="0"/>
          <w:sz w:val="32"/>
          <w:szCs w:val="32"/>
        </w:rPr>
        <w:t>责任</w:t>
      </w:r>
      <w:r>
        <w:rPr>
          <w:rFonts w:hint="eastAsia" w:ascii="Times New Roman" w:hAnsi="Times New Roman" w:eastAsia="仿宋_GB2312" w:cs="Times New Roman"/>
          <w:b/>
          <w:bCs/>
          <w:color w:val="auto"/>
          <w:spacing w:val="0"/>
          <w:sz w:val="32"/>
          <w:szCs w:val="32"/>
          <w:lang w:eastAsia="zh-CN"/>
        </w:rPr>
        <w:t>落实</w:t>
      </w:r>
      <w:r>
        <w:rPr>
          <w:rFonts w:hint="default" w:ascii="Times New Roman" w:hAnsi="Times New Roman" w:eastAsia="仿宋_GB2312" w:cs="Times New Roman"/>
          <w:b/>
          <w:bCs/>
          <w:color w:val="auto"/>
          <w:spacing w:val="0"/>
          <w:sz w:val="32"/>
          <w:szCs w:val="32"/>
        </w:rPr>
        <w:t>。</w:t>
      </w:r>
      <w:r>
        <w:rPr>
          <w:rFonts w:hint="eastAsia" w:ascii="Times New Roman" w:hAnsi="Times New Roman" w:eastAsia="仿宋_GB2312" w:cs="Times New Roman"/>
          <w:color w:val="auto"/>
          <w:spacing w:val="0"/>
          <w:sz w:val="32"/>
          <w:szCs w:val="32"/>
          <w:lang w:val="en-US" w:eastAsia="zh-CN"/>
        </w:rPr>
        <w:t>及时提请县委常委会、县政府常务会议审定通过后，制定印发了</w:t>
      </w:r>
      <w:r>
        <w:rPr>
          <w:rFonts w:hint="default" w:ascii="Times New Roman" w:hAnsi="Times New Roman" w:eastAsia="仿宋_GB2312" w:cs="Times New Roman"/>
          <w:color w:val="auto"/>
          <w:spacing w:val="0"/>
          <w:sz w:val="32"/>
          <w:szCs w:val="32"/>
          <w:lang w:val="en-US" w:eastAsia="zh-CN"/>
        </w:rPr>
        <w:t>《县委及其领导班子成员安全生产职责清单》《县政府及其领导班子成员安全生产职责清单》</w:t>
      </w:r>
      <w:r>
        <w:rPr>
          <w:rFonts w:hint="eastAsia" w:ascii="Times New Roman" w:hAnsi="Times New Roman" w:eastAsia="仿宋_GB2312" w:cs="Times New Roman"/>
          <w:color w:val="auto"/>
          <w:spacing w:val="0"/>
          <w:sz w:val="32"/>
          <w:szCs w:val="32"/>
          <w:lang w:val="en-US" w:eastAsia="zh-CN"/>
        </w:rPr>
        <w:t>《关于建立健全安全生产体系的实施意见》《华池县加强基层应急管理体系和能力建设实施方案》</w:t>
      </w:r>
      <w:r>
        <w:rPr>
          <w:rFonts w:hint="default" w:ascii="Times New Roman" w:hAnsi="Times New Roman" w:eastAsia="仿宋_GB2312" w:cs="Times New Roman"/>
          <w:color w:val="auto"/>
          <w:spacing w:val="0"/>
          <w:sz w:val="32"/>
          <w:szCs w:val="32"/>
          <w:lang w:val="en-US" w:eastAsia="zh-CN"/>
        </w:rPr>
        <w:t>《华池县新兴空白行业领域监管清单》等文件，</w:t>
      </w:r>
      <w:r>
        <w:rPr>
          <w:rFonts w:hint="eastAsia" w:ascii="Times New Roman" w:hAnsi="Times New Roman" w:eastAsia="仿宋_GB2312" w:cs="Times New Roman"/>
          <w:color w:val="auto"/>
          <w:spacing w:val="0"/>
          <w:sz w:val="32"/>
          <w:szCs w:val="32"/>
          <w:lang w:val="en-US" w:eastAsia="zh-CN"/>
        </w:rPr>
        <w:t>进一步厘清了安全生产工作责任，补齐了安全监管漏洞，</w:t>
      </w:r>
      <w:r>
        <w:rPr>
          <w:rFonts w:hint="default" w:ascii="Times New Roman" w:hAnsi="Times New Roman" w:eastAsia="仿宋_GB2312" w:cs="Times New Roman"/>
          <w:color w:val="auto"/>
          <w:spacing w:val="0"/>
          <w:sz w:val="32"/>
          <w:szCs w:val="32"/>
          <w:lang w:val="en-US" w:eastAsia="zh-CN"/>
        </w:rPr>
        <w:t>形成</w:t>
      </w:r>
      <w:r>
        <w:rPr>
          <w:rFonts w:hint="eastAsia" w:ascii="Times New Roman" w:hAnsi="Times New Roman" w:eastAsia="仿宋_GB2312" w:cs="Times New Roman"/>
          <w:color w:val="auto"/>
          <w:spacing w:val="0"/>
          <w:sz w:val="32"/>
          <w:szCs w:val="32"/>
          <w:lang w:val="en-US" w:eastAsia="zh-CN"/>
        </w:rPr>
        <w:t>了</w:t>
      </w:r>
      <w:r>
        <w:rPr>
          <w:rFonts w:hint="default" w:ascii="Times New Roman" w:hAnsi="Times New Roman" w:eastAsia="仿宋_GB2312" w:cs="Times New Roman"/>
          <w:color w:val="auto"/>
          <w:spacing w:val="0"/>
          <w:sz w:val="32"/>
          <w:szCs w:val="32"/>
          <w:lang w:val="en-US" w:eastAsia="zh-CN"/>
        </w:rPr>
        <w:t>齐抓共管的</w:t>
      </w:r>
      <w:r>
        <w:rPr>
          <w:rFonts w:hint="eastAsia" w:ascii="Times New Roman" w:hAnsi="Times New Roman" w:eastAsia="仿宋_GB2312" w:cs="Times New Roman"/>
          <w:color w:val="auto"/>
          <w:spacing w:val="0"/>
          <w:sz w:val="32"/>
          <w:szCs w:val="32"/>
          <w:lang w:val="en-US" w:eastAsia="zh-CN"/>
        </w:rPr>
        <w:t>良好</w:t>
      </w:r>
      <w:r>
        <w:rPr>
          <w:rFonts w:hint="default" w:ascii="Times New Roman" w:hAnsi="Times New Roman" w:eastAsia="仿宋_GB2312" w:cs="Times New Roman"/>
          <w:color w:val="auto"/>
          <w:spacing w:val="0"/>
          <w:sz w:val="32"/>
          <w:szCs w:val="32"/>
          <w:lang w:val="en-US" w:eastAsia="zh-CN"/>
        </w:rPr>
        <w:t>工作</w:t>
      </w:r>
      <w:r>
        <w:rPr>
          <w:rFonts w:hint="eastAsia" w:ascii="Times New Roman" w:hAnsi="Times New Roman" w:eastAsia="仿宋_GB2312" w:cs="Times New Roman"/>
          <w:color w:val="auto"/>
          <w:spacing w:val="0"/>
          <w:sz w:val="32"/>
          <w:szCs w:val="32"/>
          <w:lang w:val="en-US" w:eastAsia="zh-CN"/>
        </w:rPr>
        <w:t>格局</w:t>
      </w:r>
      <w:r>
        <w:rPr>
          <w:rFonts w:hint="default" w:ascii="Times New Roman" w:hAnsi="Times New Roman" w:eastAsia="仿宋_GB2312" w:cs="Times New Roman"/>
          <w:color w:val="auto"/>
          <w:spacing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楷体_GB2312" w:cs="Times New Roman"/>
          <w:b/>
          <w:bCs/>
          <w:color w:val="auto"/>
          <w:spacing w:val="0"/>
          <w:sz w:val="32"/>
          <w:szCs w:val="32"/>
          <w:lang w:eastAsia="zh-CN"/>
        </w:rPr>
        <w:t>（</w:t>
      </w:r>
      <w:r>
        <w:rPr>
          <w:rFonts w:hint="eastAsia" w:ascii="Times New Roman" w:hAnsi="Times New Roman" w:eastAsia="楷体_GB2312" w:cs="Times New Roman"/>
          <w:b/>
          <w:bCs/>
          <w:color w:val="auto"/>
          <w:spacing w:val="0"/>
          <w:sz w:val="32"/>
          <w:szCs w:val="32"/>
          <w:lang w:val="en-US" w:eastAsia="zh-CN"/>
        </w:rPr>
        <w:t>二</w:t>
      </w:r>
      <w:r>
        <w:rPr>
          <w:rFonts w:hint="default" w:ascii="Times New Roman" w:hAnsi="Times New Roman" w:eastAsia="楷体_GB2312" w:cs="Times New Roman"/>
          <w:b/>
          <w:bCs/>
          <w:color w:val="auto"/>
          <w:spacing w:val="0"/>
          <w:sz w:val="32"/>
          <w:szCs w:val="32"/>
          <w:lang w:eastAsia="zh-CN"/>
        </w:rPr>
        <w:t>）</w:t>
      </w:r>
      <w:r>
        <w:rPr>
          <w:rFonts w:hint="eastAsia" w:ascii="楷体_GB2312" w:hAnsi="楷体_GB2312" w:eastAsia="楷体_GB2312" w:cs="楷体_GB2312"/>
          <w:b/>
          <w:bCs/>
          <w:color w:val="auto"/>
          <w:spacing w:val="0"/>
          <w:sz w:val="32"/>
          <w:szCs w:val="32"/>
          <w:lang w:eastAsia="zh-CN"/>
        </w:rPr>
        <w:t>加强</w:t>
      </w:r>
      <w:r>
        <w:rPr>
          <w:rFonts w:hint="default" w:ascii="楷体_GB2312" w:hAnsi="楷体_GB2312" w:eastAsia="楷体_GB2312" w:cs="楷体_GB2312"/>
          <w:b/>
          <w:bCs/>
          <w:color w:val="auto"/>
          <w:spacing w:val="0"/>
          <w:sz w:val="32"/>
          <w:szCs w:val="32"/>
          <w:lang w:eastAsia="zh-CN"/>
        </w:rPr>
        <w:t>安全防范，做到</w:t>
      </w:r>
      <w:r>
        <w:rPr>
          <w:rFonts w:hint="eastAsia" w:ascii="楷体_GB2312" w:hAnsi="楷体_GB2312" w:eastAsia="楷体_GB2312" w:cs="楷体_GB2312"/>
          <w:b/>
          <w:bCs/>
          <w:color w:val="auto"/>
          <w:spacing w:val="0"/>
          <w:sz w:val="32"/>
          <w:szCs w:val="32"/>
          <w:lang w:eastAsia="zh-CN"/>
        </w:rPr>
        <w:t>重点整治</w:t>
      </w:r>
      <w:r>
        <w:rPr>
          <w:rFonts w:hint="default" w:ascii="楷体_GB2312" w:hAnsi="楷体_GB2312" w:eastAsia="楷体_GB2312" w:cs="楷体_GB2312"/>
          <w:b/>
          <w:bCs/>
          <w:color w:val="auto"/>
          <w:spacing w:val="0"/>
          <w:sz w:val="32"/>
          <w:szCs w:val="32"/>
          <w:lang w:eastAsia="zh-CN"/>
        </w:rPr>
        <w:t>措施更严密。</w:t>
      </w:r>
      <w:r>
        <w:rPr>
          <w:rFonts w:hint="default" w:ascii="Times New Roman" w:hAnsi="Times New Roman" w:eastAsia="仿宋_GB2312" w:cs="Times New Roman"/>
          <w:b/>
          <w:bCs/>
          <w:color w:val="auto"/>
          <w:spacing w:val="0"/>
          <w:sz w:val="32"/>
          <w:szCs w:val="32"/>
          <w:lang w:val="en-US" w:eastAsia="zh-CN"/>
        </w:rPr>
        <w:t>一是把</w:t>
      </w:r>
      <w:r>
        <w:rPr>
          <w:rFonts w:hint="eastAsia" w:eastAsia="仿宋_GB2312" w:cs="Times New Roman"/>
          <w:b/>
          <w:bCs/>
          <w:color w:val="auto"/>
          <w:spacing w:val="0"/>
          <w:sz w:val="32"/>
          <w:szCs w:val="32"/>
          <w:lang w:val="en-US" w:eastAsia="zh-CN"/>
        </w:rPr>
        <w:t>风险隐患排查整治行动</w:t>
      </w:r>
      <w:r>
        <w:rPr>
          <w:rFonts w:hint="default" w:ascii="Times New Roman" w:hAnsi="Times New Roman" w:eastAsia="仿宋_GB2312" w:cs="Times New Roman"/>
          <w:b/>
          <w:bCs/>
          <w:color w:val="auto"/>
          <w:spacing w:val="0"/>
          <w:sz w:val="32"/>
          <w:szCs w:val="32"/>
          <w:lang w:val="en-US" w:eastAsia="zh-CN"/>
        </w:rPr>
        <w:t>作为</w:t>
      </w:r>
      <w:r>
        <w:rPr>
          <w:rFonts w:hint="eastAsia" w:eastAsia="仿宋_GB2312" w:cs="Times New Roman"/>
          <w:b/>
          <w:bCs/>
          <w:color w:val="auto"/>
          <w:spacing w:val="0"/>
          <w:sz w:val="32"/>
          <w:szCs w:val="32"/>
          <w:lang w:val="en-US" w:eastAsia="zh-CN"/>
        </w:rPr>
        <w:t>预防</w:t>
      </w:r>
      <w:r>
        <w:rPr>
          <w:rFonts w:hint="default" w:ascii="Times New Roman" w:hAnsi="Times New Roman" w:eastAsia="仿宋_GB2312" w:cs="Times New Roman"/>
          <w:b/>
          <w:bCs/>
          <w:color w:val="auto"/>
          <w:spacing w:val="0"/>
          <w:sz w:val="32"/>
          <w:szCs w:val="32"/>
          <w:lang w:val="en-US" w:eastAsia="zh-CN"/>
        </w:rPr>
        <w:t>事故的重要抓手</w:t>
      </w:r>
      <w:r>
        <w:rPr>
          <w:rFonts w:hint="default" w:ascii="Times New Roman" w:hAnsi="Times New Roman" w:eastAsia="仿宋_GB2312" w:cs="Times New Roman"/>
          <w:b/>
          <w:bCs/>
          <w:color w:val="auto"/>
          <w:spacing w:val="0"/>
          <w:sz w:val="32"/>
          <w:szCs w:val="32"/>
        </w:rPr>
        <w:t>。</w:t>
      </w:r>
      <w:r>
        <w:rPr>
          <w:rFonts w:hint="eastAsia" w:ascii="Times New Roman" w:hAnsi="Times New Roman" w:eastAsia="仿宋_GB2312" w:cs="Times New Roman"/>
          <w:color w:val="auto"/>
          <w:spacing w:val="0"/>
          <w:sz w:val="32"/>
          <w:szCs w:val="32"/>
          <w:lang w:val="en-US" w:eastAsia="zh-CN"/>
        </w:rPr>
        <w:t>先后组织开展风险事故隐患排查整治行动3次，</w:t>
      </w:r>
      <w:r>
        <w:rPr>
          <w:rFonts w:hint="default" w:ascii="Times New Roman" w:hAnsi="Times New Roman" w:eastAsia="仿宋_GB2312" w:cs="Times New Roman"/>
          <w:color w:val="auto"/>
          <w:spacing w:val="0"/>
          <w:sz w:val="32"/>
          <w:szCs w:val="32"/>
          <w:lang w:val="en-US" w:eastAsia="zh-CN"/>
        </w:rPr>
        <w:t>下发了</w:t>
      </w:r>
      <w:r>
        <w:rPr>
          <w:rFonts w:hint="eastAsia" w:ascii="Times New Roman" w:hAnsi="Times New Roman" w:eastAsia="仿宋_GB2312" w:cs="Times New Roman"/>
          <w:color w:val="auto"/>
          <w:spacing w:val="0"/>
          <w:sz w:val="32"/>
          <w:szCs w:val="32"/>
          <w:lang w:val="en-US" w:eastAsia="zh-CN"/>
        </w:rPr>
        <w:t>《华池县安全隐患大排查大整治百日攻坚专项行动实施方案》</w:t>
      </w:r>
      <w:r>
        <w:rPr>
          <w:rFonts w:hint="default" w:ascii="Times New Roman" w:hAnsi="Times New Roman" w:eastAsia="仿宋_GB2312" w:cs="Times New Roman"/>
          <w:color w:val="auto"/>
          <w:spacing w:val="0"/>
          <w:sz w:val="32"/>
          <w:szCs w:val="32"/>
          <w:lang w:val="zh-CN" w:eastAsia="zh-CN"/>
        </w:rPr>
        <w:t>《华池</w:t>
      </w:r>
      <w:r>
        <w:rPr>
          <w:rFonts w:hint="eastAsia" w:eastAsia="仿宋_GB2312" w:cs="Times New Roman"/>
          <w:color w:val="auto"/>
          <w:spacing w:val="0"/>
          <w:sz w:val="32"/>
          <w:szCs w:val="32"/>
          <w:lang w:val="zh-CN" w:eastAsia="zh-CN"/>
        </w:rPr>
        <w:t>县</w:t>
      </w:r>
      <w:r>
        <w:rPr>
          <w:rFonts w:hint="eastAsia" w:eastAsia="仿宋_GB2312" w:cs="Times New Roman"/>
          <w:color w:val="auto"/>
          <w:spacing w:val="0"/>
          <w:sz w:val="32"/>
          <w:szCs w:val="32"/>
          <w:lang w:val="en-US" w:eastAsia="zh-CN"/>
        </w:rPr>
        <w:t>重大事故隐患专项排查整治2023行动实施方案</w:t>
      </w:r>
      <w:r>
        <w:rPr>
          <w:rFonts w:hint="default" w:ascii="Times New Roman" w:hAnsi="Times New Roman" w:eastAsia="仿宋_GB2312" w:cs="Times New Roman"/>
          <w:color w:val="auto"/>
          <w:spacing w:val="0"/>
          <w:sz w:val="32"/>
          <w:szCs w:val="32"/>
          <w:lang w:val="en-US" w:eastAsia="zh-CN"/>
        </w:rPr>
        <w:t>》</w:t>
      </w:r>
      <w:r>
        <w:rPr>
          <w:rFonts w:hint="eastAsia" w:ascii="Times New Roman" w:hAnsi="Times New Roman" w:eastAsia="仿宋_GB2312" w:cs="Times New Roman"/>
          <w:color w:val="auto"/>
          <w:spacing w:val="0"/>
          <w:sz w:val="32"/>
          <w:szCs w:val="32"/>
          <w:lang w:val="en-US" w:eastAsia="zh-CN"/>
        </w:rPr>
        <w:t>《华池县安全隐患排查整治百日攻坚专项行动实施方案》</w:t>
      </w:r>
      <w:r>
        <w:rPr>
          <w:rFonts w:hint="default" w:ascii="Times New Roman" w:hAnsi="Times New Roman" w:eastAsia="仿宋_GB2312" w:cs="Times New Roman"/>
          <w:color w:val="auto"/>
          <w:spacing w:val="0"/>
          <w:sz w:val="32"/>
          <w:szCs w:val="32"/>
          <w:lang w:val="en-US" w:eastAsia="zh-CN"/>
        </w:rPr>
        <w:t>，</w:t>
      </w:r>
      <w:r>
        <w:rPr>
          <w:rFonts w:hint="eastAsia" w:ascii="Times New Roman" w:hAnsi="Times New Roman" w:eastAsia="仿宋_GB2312" w:cs="Times New Roman"/>
          <w:color w:val="auto"/>
          <w:spacing w:val="0"/>
          <w:sz w:val="32"/>
          <w:szCs w:val="32"/>
          <w:lang w:val="en-US" w:eastAsia="zh-CN"/>
        </w:rPr>
        <w:t>重点</w:t>
      </w:r>
      <w:r>
        <w:rPr>
          <w:rFonts w:hint="default" w:ascii="Times New Roman" w:hAnsi="Times New Roman" w:eastAsia="仿宋_GB2312" w:cs="Times New Roman"/>
          <w:color w:val="auto"/>
          <w:spacing w:val="0"/>
          <w:sz w:val="32"/>
          <w:szCs w:val="32"/>
          <w:lang w:val="en-US" w:eastAsia="zh-CN"/>
        </w:rPr>
        <w:t>对道路交通、建筑施工、非煤矿山、危险化学品、</w:t>
      </w:r>
      <w:r>
        <w:rPr>
          <w:rFonts w:hint="eastAsia" w:eastAsia="仿宋_GB2312" w:cs="Times New Roman"/>
          <w:color w:val="auto"/>
          <w:spacing w:val="0"/>
          <w:sz w:val="32"/>
          <w:szCs w:val="32"/>
          <w:lang w:val="en-US" w:eastAsia="zh-CN"/>
        </w:rPr>
        <w:t>消防、文旅和人员密集场所</w:t>
      </w:r>
      <w:r>
        <w:rPr>
          <w:rFonts w:hint="default" w:ascii="Times New Roman" w:hAnsi="Times New Roman" w:eastAsia="仿宋_GB2312" w:cs="Times New Roman"/>
          <w:color w:val="auto"/>
          <w:spacing w:val="0"/>
          <w:sz w:val="32"/>
          <w:szCs w:val="32"/>
          <w:lang w:val="en-US" w:eastAsia="zh-CN"/>
        </w:rPr>
        <w:t>等重点行业领域开展</w:t>
      </w:r>
      <w:r>
        <w:rPr>
          <w:rFonts w:hint="eastAsia" w:eastAsia="仿宋_GB2312" w:cs="Times New Roman"/>
          <w:color w:val="auto"/>
          <w:spacing w:val="0"/>
          <w:sz w:val="32"/>
          <w:szCs w:val="32"/>
          <w:lang w:val="en-US" w:eastAsia="zh-CN"/>
        </w:rPr>
        <w:t>隐患</w:t>
      </w:r>
      <w:r>
        <w:rPr>
          <w:rFonts w:hint="default" w:ascii="Times New Roman" w:hAnsi="Times New Roman" w:eastAsia="仿宋_GB2312" w:cs="Times New Roman"/>
          <w:color w:val="auto"/>
          <w:spacing w:val="0"/>
          <w:sz w:val="32"/>
          <w:szCs w:val="32"/>
          <w:lang w:val="en-US" w:eastAsia="zh-CN"/>
        </w:rPr>
        <w:t>大排查大整治，及时整改消除</w:t>
      </w:r>
      <w:r>
        <w:rPr>
          <w:rFonts w:hint="eastAsia" w:eastAsia="仿宋_GB2312" w:cs="Times New Roman"/>
          <w:color w:val="auto"/>
          <w:spacing w:val="0"/>
          <w:sz w:val="32"/>
          <w:szCs w:val="32"/>
          <w:lang w:val="en-US" w:eastAsia="zh-CN"/>
        </w:rPr>
        <w:t>安全隐患</w:t>
      </w:r>
      <w:r>
        <w:rPr>
          <w:rFonts w:hint="default" w:ascii="Times New Roman" w:hAnsi="Times New Roman" w:eastAsia="仿宋_GB2312" w:cs="Times New Roman"/>
          <w:color w:val="auto"/>
          <w:spacing w:val="0"/>
          <w:sz w:val="32"/>
          <w:szCs w:val="32"/>
          <w:lang w:val="en-US" w:eastAsia="zh-CN"/>
        </w:rPr>
        <w:t>。</w:t>
      </w:r>
      <w:r>
        <w:rPr>
          <w:rFonts w:hint="eastAsia" w:ascii="Times New Roman" w:hAnsi="Times New Roman" w:eastAsia="仿宋_GB2312" w:cs="Times New Roman"/>
          <w:color w:val="auto"/>
          <w:spacing w:val="0"/>
          <w:sz w:val="32"/>
          <w:szCs w:val="32"/>
          <w:lang w:val="en-US" w:eastAsia="zh-CN"/>
        </w:rPr>
        <w:t>安全隐患大排查大整治“百日攻坚”行动期间，</w:t>
      </w:r>
      <w:r>
        <w:rPr>
          <w:rFonts w:hint="default" w:ascii="Times New Roman" w:hAnsi="Times New Roman" w:eastAsia="仿宋_GB2312" w:cs="Times New Roman"/>
          <w:color w:val="auto"/>
          <w:spacing w:val="0"/>
          <w:sz w:val="32"/>
          <w:szCs w:val="32"/>
          <w:lang w:val="en-US" w:eastAsia="zh-CN"/>
        </w:rPr>
        <w:t>共组织督查检查组65个，出动督查检查人员335人</w:t>
      </w:r>
      <w:r>
        <w:rPr>
          <w:rFonts w:hint="eastAsia" w:ascii="Times New Roman" w:hAnsi="Times New Roman" w:eastAsia="仿宋_GB2312" w:cs="Times New Roman"/>
          <w:color w:val="auto"/>
          <w:spacing w:val="0"/>
          <w:sz w:val="32"/>
          <w:szCs w:val="32"/>
          <w:lang w:val="en-US" w:eastAsia="zh-CN"/>
        </w:rPr>
        <w:t>（</w:t>
      </w:r>
      <w:r>
        <w:rPr>
          <w:rFonts w:hint="default" w:ascii="Times New Roman" w:hAnsi="Times New Roman" w:eastAsia="仿宋_GB2312" w:cs="Times New Roman"/>
          <w:color w:val="auto"/>
          <w:spacing w:val="0"/>
          <w:sz w:val="32"/>
          <w:szCs w:val="32"/>
          <w:lang w:val="en-US" w:eastAsia="zh-CN"/>
        </w:rPr>
        <w:t>次</w:t>
      </w:r>
      <w:r>
        <w:rPr>
          <w:rFonts w:hint="eastAsia" w:ascii="Times New Roman" w:hAnsi="Times New Roman" w:eastAsia="仿宋_GB2312" w:cs="Times New Roman"/>
          <w:color w:val="auto"/>
          <w:spacing w:val="0"/>
          <w:sz w:val="32"/>
          <w:szCs w:val="32"/>
          <w:lang w:val="en-US" w:eastAsia="zh-CN"/>
        </w:rPr>
        <w:t>）</w:t>
      </w:r>
      <w:r>
        <w:rPr>
          <w:rFonts w:hint="default" w:ascii="Times New Roman" w:hAnsi="Times New Roman" w:eastAsia="仿宋_GB2312" w:cs="Times New Roman"/>
          <w:color w:val="auto"/>
          <w:spacing w:val="0"/>
          <w:sz w:val="32"/>
          <w:szCs w:val="32"/>
          <w:lang w:val="en-US" w:eastAsia="zh-CN"/>
        </w:rPr>
        <w:t>，督查检查企业单位和场所</w:t>
      </w:r>
      <w:r>
        <w:rPr>
          <w:rFonts w:hint="eastAsia" w:ascii="Times New Roman" w:hAnsi="Times New Roman" w:eastAsia="仿宋_GB2312" w:cs="Times New Roman"/>
          <w:color w:val="auto"/>
          <w:spacing w:val="0"/>
          <w:sz w:val="32"/>
          <w:szCs w:val="32"/>
          <w:lang w:val="en-US" w:eastAsia="zh-CN"/>
        </w:rPr>
        <w:t>778</w:t>
      </w:r>
      <w:r>
        <w:rPr>
          <w:rFonts w:hint="default" w:ascii="Times New Roman" w:hAnsi="Times New Roman" w:eastAsia="仿宋_GB2312" w:cs="Times New Roman"/>
          <w:color w:val="auto"/>
          <w:spacing w:val="0"/>
          <w:sz w:val="32"/>
          <w:szCs w:val="32"/>
          <w:lang w:val="en-US" w:eastAsia="zh-CN"/>
        </w:rPr>
        <w:t>家，共发现</w:t>
      </w:r>
      <w:r>
        <w:rPr>
          <w:rFonts w:hint="eastAsia" w:eastAsia="仿宋_GB2312" w:cs="Times New Roman"/>
          <w:color w:val="auto"/>
          <w:spacing w:val="0"/>
          <w:sz w:val="32"/>
          <w:szCs w:val="32"/>
          <w:lang w:val="en-US" w:eastAsia="zh-CN"/>
        </w:rPr>
        <w:t>各类</w:t>
      </w:r>
      <w:r>
        <w:rPr>
          <w:rFonts w:hint="default" w:ascii="Times New Roman" w:hAnsi="Times New Roman" w:eastAsia="仿宋_GB2312" w:cs="Times New Roman"/>
          <w:color w:val="auto"/>
          <w:spacing w:val="0"/>
          <w:sz w:val="32"/>
          <w:szCs w:val="32"/>
          <w:lang w:val="en-US" w:eastAsia="zh-CN"/>
        </w:rPr>
        <w:t>问题隐患</w:t>
      </w:r>
      <w:r>
        <w:rPr>
          <w:rFonts w:hint="eastAsia" w:eastAsia="仿宋_GB2312" w:cs="Times New Roman"/>
          <w:color w:val="auto"/>
          <w:spacing w:val="0"/>
          <w:sz w:val="32"/>
          <w:szCs w:val="32"/>
          <w:lang w:val="en-US" w:eastAsia="zh-CN"/>
        </w:rPr>
        <w:t>853</w:t>
      </w:r>
      <w:r>
        <w:rPr>
          <w:rFonts w:hint="default" w:ascii="Times New Roman" w:hAnsi="Times New Roman" w:eastAsia="仿宋_GB2312" w:cs="Times New Roman"/>
          <w:color w:val="auto"/>
          <w:spacing w:val="0"/>
          <w:sz w:val="32"/>
          <w:szCs w:val="32"/>
          <w:lang w:val="en-US" w:eastAsia="zh-CN"/>
        </w:rPr>
        <w:t>条（项）</w:t>
      </w:r>
      <w:r>
        <w:rPr>
          <w:rFonts w:hint="eastAsia" w:ascii="Times New Roman" w:hAnsi="Times New Roman" w:eastAsia="仿宋_GB2312" w:cs="Times New Roman"/>
          <w:color w:val="auto"/>
          <w:spacing w:val="0"/>
          <w:sz w:val="32"/>
          <w:szCs w:val="32"/>
          <w:lang w:val="en-US" w:eastAsia="zh-CN"/>
        </w:rPr>
        <w:t>，</w:t>
      </w:r>
      <w:r>
        <w:rPr>
          <w:rFonts w:hint="eastAsia" w:eastAsia="仿宋_GB2312" w:cs="Times New Roman"/>
          <w:color w:val="auto"/>
          <w:spacing w:val="0"/>
          <w:sz w:val="32"/>
          <w:szCs w:val="32"/>
          <w:lang w:val="en-US" w:eastAsia="zh-CN"/>
        </w:rPr>
        <w:t>现已全部完成整改</w:t>
      </w:r>
      <w:r>
        <w:rPr>
          <w:rFonts w:hint="eastAsia" w:ascii="Times New Roman" w:hAnsi="Times New Roman" w:eastAsia="仿宋_GB2312" w:cs="Times New Roman"/>
          <w:color w:val="auto"/>
          <w:spacing w:val="0"/>
          <w:sz w:val="32"/>
          <w:szCs w:val="32"/>
          <w:lang w:val="en-US" w:eastAsia="zh-CN"/>
        </w:rPr>
        <w:t>；</w:t>
      </w:r>
      <w:r>
        <w:rPr>
          <w:rFonts w:hint="eastAsia" w:eastAsia="仿宋_GB2312" w:cs="Times New Roman"/>
          <w:color w:val="auto"/>
          <w:spacing w:val="0"/>
          <w:sz w:val="32"/>
          <w:szCs w:val="32"/>
          <w:lang w:val="en-US" w:eastAsia="zh-CN"/>
        </w:rPr>
        <w:t>重大事故隐患专项排查整治2023行动期间，发现重大事故隐患2条（项），已整改到位</w:t>
      </w:r>
      <w:r>
        <w:rPr>
          <w:rFonts w:hint="default" w:ascii="Times New Roman" w:hAnsi="Times New Roman" w:eastAsia="仿宋_GB2312" w:cs="Times New Roman"/>
          <w:color w:val="auto"/>
          <w:spacing w:val="0"/>
          <w:sz w:val="32"/>
          <w:szCs w:val="32"/>
          <w:lang w:val="en-US" w:eastAsia="zh-CN"/>
        </w:rPr>
        <w:t>。</w:t>
      </w:r>
      <w:r>
        <w:rPr>
          <w:rFonts w:hint="default" w:ascii="Times New Roman" w:hAnsi="Times New Roman" w:eastAsia="仿宋_GB2312" w:cs="Times New Roman"/>
          <w:b/>
          <w:bCs/>
          <w:color w:val="auto"/>
          <w:spacing w:val="0"/>
          <w:sz w:val="32"/>
          <w:szCs w:val="32"/>
          <w:lang w:val="en-US" w:eastAsia="zh-CN"/>
        </w:rPr>
        <w:t>二是把</w:t>
      </w:r>
      <w:r>
        <w:rPr>
          <w:rFonts w:hint="default" w:ascii="Times New Roman" w:hAnsi="Times New Roman" w:eastAsia="仿宋_GB2312" w:cs="Times New Roman"/>
          <w:b/>
          <w:bCs/>
          <w:color w:val="auto"/>
          <w:spacing w:val="0"/>
          <w:sz w:val="32"/>
          <w:szCs w:val="32"/>
        </w:rPr>
        <w:t>行业专项整治</w:t>
      </w:r>
      <w:r>
        <w:rPr>
          <w:rFonts w:hint="default" w:ascii="Times New Roman" w:hAnsi="Times New Roman" w:eastAsia="仿宋_GB2312" w:cs="Times New Roman"/>
          <w:b/>
          <w:bCs/>
          <w:color w:val="auto"/>
          <w:spacing w:val="0"/>
          <w:sz w:val="32"/>
          <w:szCs w:val="32"/>
          <w:lang w:val="en-US" w:eastAsia="zh-CN"/>
        </w:rPr>
        <w:t>作为筑牢安全防线的重中之重。县应急管理局</w:t>
      </w:r>
      <w:r>
        <w:rPr>
          <w:rFonts w:hint="eastAsia" w:ascii="Times New Roman" w:hAnsi="Times New Roman" w:eastAsia="仿宋_GB2312" w:cs="Times New Roman"/>
          <w:color w:val="auto"/>
          <w:spacing w:val="0"/>
          <w:sz w:val="32"/>
          <w:szCs w:val="32"/>
          <w:lang w:val="en-US" w:eastAsia="zh-CN"/>
        </w:rPr>
        <w:t>进一步</w:t>
      </w:r>
      <w:r>
        <w:rPr>
          <w:rFonts w:hint="default" w:ascii="Times New Roman" w:hAnsi="Times New Roman" w:eastAsia="仿宋_GB2312" w:cs="Times New Roman"/>
          <w:color w:val="auto"/>
          <w:spacing w:val="0"/>
          <w:sz w:val="32"/>
          <w:szCs w:val="32"/>
          <w:lang w:val="en-US" w:eastAsia="zh-CN"/>
        </w:rPr>
        <w:t>加大危险化学品</w:t>
      </w:r>
      <w:r>
        <w:rPr>
          <w:rFonts w:hint="eastAsia" w:ascii="Times New Roman" w:hAnsi="Times New Roman" w:eastAsia="仿宋_GB2312" w:cs="Times New Roman"/>
          <w:color w:val="auto"/>
          <w:spacing w:val="0"/>
          <w:sz w:val="32"/>
          <w:szCs w:val="32"/>
          <w:lang w:val="en-US" w:eastAsia="zh-CN"/>
        </w:rPr>
        <w:t>、非煤矿山、工况商贸领域安全</w:t>
      </w:r>
      <w:r>
        <w:rPr>
          <w:rFonts w:hint="default" w:ascii="Times New Roman" w:hAnsi="Times New Roman" w:eastAsia="仿宋_GB2312" w:cs="Times New Roman"/>
          <w:color w:val="auto"/>
          <w:spacing w:val="0"/>
          <w:sz w:val="32"/>
          <w:szCs w:val="32"/>
          <w:lang w:val="en-US" w:eastAsia="zh-CN"/>
        </w:rPr>
        <w:t>监管力度，</w:t>
      </w:r>
      <w:r>
        <w:rPr>
          <w:rFonts w:hint="eastAsia" w:ascii="Times New Roman" w:hAnsi="Times New Roman" w:eastAsia="仿宋_GB2312" w:cs="Times New Roman"/>
          <w:color w:val="auto"/>
          <w:spacing w:val="0"/>
          <w:sz w:val="32"/>
          <w:szCs w:val="32"/>
          <w:lang w:val="en-US" w:eastAsia="zh-CN"/>
        </w:rPr>
        <w:t>制定了《2023年安全生产监督检查工作计划》，</w:t>
      </w:r>
      <w:r>
        <w:rPr>
          <w:rFonts w:hint="eastAsia" w:ascii="Times New Roman" w:hAnsi="Times New Roman" w:eastAsia="仿宋_GB2312" w:cs="Times New Roman"/>
          <w:sz w:val="32"/>
          <w:szCs w:val="32"/>
          <w:lang w:val="en-US" w:eastAsia="zh-CN"/>
        </w:rPr>
        <w:t>累计检查生产经营单位193家</w:t>
      </w:r>
      <w:r>
        <w:rPr>
          <w:rFonts w:hint="default" w:ascii="Times New Roman" w:hAnsi="Times New Roman" w:eastAsia="楷体_GB2312" w:cs="Times New Roman"/>
          <w:sz w:val="32"/>
          <w:szCs w:val="32"/>
          <w:lang w:val="en-US" w:eastAsia="zh-CN"/>
        </w:rPr>
        <w:t>（危险化学品企业76家、烟花爆竹批发及零售门店23家、工贸企业7家、非煤矿山企业87家</w:t>
      </w:r>
      <w:r>
        <w:rPr>
          <w:rFonts w:hint="eastAsia" w:ascii="楷体_GB2312" w:hAnsi="楷体_GB2312" w:eastAsia="楷体_GB2312" w:cs="楷体_GB2312"/>
          <w:sz w:val="32"/>
          <w:szCs w:val="32"/>
          <w:lang w:val="en-US" w:eastAsia="zh-CN"/>
        </w:rPr>
        <w:t>），</w:t>
      </w:r>
      <w:r>
        <w:rPr>
          <w:rFonts w:hint="eastAsia" w:ascii="Times New Roman" w:hAnsi="Times New Roman" w:eastAsia="仿宋_GB2312" w:cs="Times New Roman"/>
          <w:sz w:val="32"/>
          <w:szCs w:val="32"/>
          <w:lang w:val="en-US" w:eastAsia="zh-CN"/>
        </w:rPr>
        <w:t>发现问题隐1094条（项），下发《责令限期整改指令书》181份，行政处罚企业9家，罚款21.88万元，有效确保了危险化学品和非煤矿山领域安全生产形势持续稳定，年内未发生生产安全事故。</w:t>
      </w:r>
      <w:r>
        <w:rPr>
          <w:rFonts w:hint="default" w:ascii="Times New Roman" w:hAnsi="Times New Roman" w:eastAsia="仿宋_GB2312" w:cs="Times New Roman"/>
          <w:b/>
          <w:bCs/>
          <w:color w:val="auto"/>
          <w:spacing w:val="0"/>
          <w:sz w:val="32"/>
          <w:szCs w:val="32"/>
          <w:lang w:val="en-US" w:eastAsia="zh-CN"/>
        </w:rPr>
        <w:t>县消防救援大队</w:t>
      </w:r>
      <w:r>
        <w:rPr>
          <w:rFonts w:hint="default" w:ascii="Times New Roman" w:hAnsi="Times New Roman" w:eastAsia="仿宋_GB2312" w:cs="Times New Roman"/>
          <w:color w:val="auto"/>
          <w:spacing w:val="0"/>
          <w:sz w:val="32"/>
          <w:szCs w:val="32"/>
          <w:lang w:val="en-US" w:eastAsia="zh-CN"/>
        </w:rPr>
        <w:t>先后深入企业、学校、商场、网吧等重点消防单位</w:t>
      </w:r>
      <w:r>
        <w:rPr>
          <w:rFonts w:hint="eastAsia" w:ascii="Times New Roman" w:hAnsi="Times New Roman" w:eastAsia="仿宋_GB2312" w:cs="Times New Roman"/>
          <w:color w:val="auto"/>
          <w:spacing w:val="0"/>
          <w:sz w:val="32"/>
          <w:szCs w:val="32"/>
          <w:lang w:val="en-US" w:eastAsia="zh-CN"/>
        </w:rPr>
        <w:t>726</w:t>
      </w:r>
      <w:r>
        <w:rPr>
          <w:rFonts w:hint="default" w:ascii="Times New Roman" w:hAnsi="Times New Roman" w:eastAsia="仿宋_GB2312" w:cs="Times New Roman"/>
          <w:color w:val="auto"/>
          <w:spacing w:val="0"/>
          <w:sz w:val="32"/>
          <w:szCs w:val="32"/>
          <w:lang w:val="en-US" w:eastAsia="zh-CN"/>
        </w:rPr>
        <w:t>家，督促整改火灾隐患和违法行为</w:t>
      </w:r>
      <w:r>
        <w:rPr>
          <w:rFonts w:hint="eastAsia" w:ascii="Times New Roman" w:hAnsi="Times New Roman" w:eastAsia="仿宋_GB2312" w:cs="Times New Roman"/>
          <w:color w:val="auto"/>
          <w:spacing w:val="0"/>
          <w:sz w:val="32"/>
          <w:szCs w:val="32"/>
          <w:lang w:val="en-US" w:eastAsia="zh-CN"/>
        </w:rPr>
        <w:t>662</w:t>
      </w:r>
      <w:r>
        <w:rPr>
          <w:rFonts w:hint="default" w:ascii="Times New Roman" w:hAnsi="Times New Roman" w:eastAsia="仿宋_GB2312" w:cs="Times New Roman"/>
          <w:color w:val="auto"/>
          <w:spacing w:val="0"/>
          <w:sz w:val="32"/>
          <w:szCs w:val="32"/>
          <w:lang w:val="en-US" w:eastAsia="zh-CN"/>
        </w:rPr>
        <w:t>处，下发《责令改正通知书》</w:t>
      </w:r>
      <w:r>
        <w:rPr>
          <w:rFonts w:hint="eastAsia" w:ascii="Times New Roman" w:hAnsi="Times New Roman" w:eastAsia="仿宋_GB2312" w:cs="Times New Roman"/>
          <w:color w:val="auto"/>
          <w:spacing w:val="0"/>
          <w:sz w:val="32"/>
          <w:szCs w:val="32"/>
          <w:lang w:val="en-US" w:eastAsia="zh-CN"/>
        </w:rPr>
        <w:t>459</w:t>
      </w:r>
      <w:r>
        <w:rPr>
          <w:rFonts w:hint="default" w:ascii="Times New Roman" w:hAnsi="Times New Roman" w:eastAsia="仿宋_GB2312" w:cs="Times New Roman"/>
          <w:color w:val="auto"/>
          <w:spacing w:val="0"/>
          <w:sz w:val="32"/>
          <w:szCs w:val="32"/>
          <w:lang w:val="en-US" w:eastAsia="zh-CN"/>
        </w:rPr>
        <w:t>份，罚款10.2万元，临时查封2家，“三停</w:t>
      </w:r>
      <w:r>
        <w:rPr>
          <w:rFonts w:hint="eastAsia" w:ascii="楷体_GB2312" w:hAnsi="楷体_GB2312" w:eastAsia="楷体_GB2312" w:cs="楷体_GB2312"/>
          <w:color w:val="auto"/>
          <w:spacing w:val="0"/>
          <w:sz w:val="32"/>
          <w:szCs w:val="32"/>
          <w:lang w:val="en-US" w:eastAsia="zh-CN"/>
        </w:rPr>
        <w:t>（停产停业、停止使用、停止施工）</w:t>
      </w:r>
      <w:r>
        <w:rPr>
          <w:rFonts w:hint="default" w:ascii="Times New Roman" w:hAnsi="Times New Roman" w:eastAsia="仿宋_GB2312" w:cs="Times New Roman"/>
          <w:color w:val="auto"/>
          <w:spacing w:val="0"/>
          <w:sz w:val="32"/>
          <w:szCs w:val="32"/>
          <w:lang w:val="en-US" w:eastAsia="zh-CN"/>
        </w:rPr>
        <w:t>”4家。</w:t>
      </w:r>
      <w:r>
        <w:rPr>
          <w:rFonts w:hint="eastAsia" w:ascii="Times New Roman" w:hAnsi="Times New Roman" w:eastAsia="仿宋_GB2312" w:cs="Times New Roman"/>
          <w:b/>
          <w:bCs/>
          <w:color w:val="auto"/>
          <w:spacing w:val="0"/>
          <w:sz w:val="32"/>
          <w:szCs w:val="32"/>
          <w:lang w:val="en-US" w:eastAsia="zh-CN"/>
        </w:rPr>
        <w:t>三</w:t>
      </w:r>
      <w:r>
        <w:rPr>
          <w:rFonts w:hint="default" w:ascii="Times New Roman" w:hAnsi="Times New Roman" w:eastAsia="仿宋_GB2312" w:cs="Times New Roman"/>
          <w:b/>
          <w:bCs/>
          <w:color w:val="auto"/>
          <w:spacing w:val="0"/>
          <w:sz w:val="32"/>
          <w:szCs w:val="32"/>
          <w:lang w:eastAsia="zh-CN"/>
        </w:rPr>
        <w:t>是</w:t>
      </w:r>
      <w:r>
        <w:rPr>
          <w:rFonts w:hint="default" w:ascii="Times New Roman" w:hAnsi="Times New Roman" w:eastAsia="仿宋_GB2312" w:cs="Times New Roman"/>
          <w:b/>
          <w:bCs/>
          <w:color w:val="auto"/>
          <w:spacing w:val="0"/>
          <w:sz w:val="32"/>
          <w:szCs w:val="32"/>
          <w:lang w:val="en-US" w:eastAsia="zh-CN"/>
        </w:rPr>
        <w:t>把</w:t>
      </w:r>
      <w:r>
        <w:rPr>
          <w:rFonts w:hint="default" w:ascii="Times New Roman" w:hAnsi="Times New Roman" w:eastAsia="仿宋_GB2312" w:cs="Times New Roman"/>
          <w:b/>
          <w:bCs/>
          <w:color w:val="auto"/>
          <w:spacing w:val="0"/>
          <w:sz w:val="32"/>
          <w:szCs w:val="32"/>
          <w:lang w:eastAsia="zh-CN"/>
        </w:rPr>
        <w:t>聘请专家查隐患</w:t>
      </w:r>
      <w:r>
        <w:rPr>
          <w:rFonts w:hint="default" w:ascii="Times New Roman" w:hAnsi="Times New Roman" w:eastAsia="仿宋_GB2312" w:cs="Times New Roman"/>
          <w:b/>
          <w:bCs/>
          <w:color w:val="auto"/>
          <w:spacing w:val="0"/>
          <w:sz w:val="32"/>
          <w:szCs w:val="32"/>
          <w:lang w:val="en-US" w:eastAsia="zh-CN"/>
        </w:rPr>
        <w:t>作为补短板强弱项的有力举措。</w:t>
      </w:r>
      <w:r>
        <w:rPr>
          <w:rFonts w:hint="eastAsia" w:ascii="Times New Roman" w:hAnsi="Times New Roman" w:eastAsia="仿宋_GB2312" w:cs="Times New Roman"/>
          <w:color w:val="auto"/>
          <w:spacing w:val="0"/>
          <w:sz w:val="32"/>
          <w:szCs w:val="32"/>
          <w:lang w:val="en-US" w:eastAsia="zh-CN"/>
        </w:rPr>
        <w:t>认真</w:t>
      </w:r>
      <w:r>
        <w:rPr>
          <w:rFonts w:hint="default" w:ascii="Times New Roman" w:hAnsi="Times New Roman" w:eastAsia="仿宋_GB2312" w:cs="Times New Roman"/>
          <w:color w:val="auto"/>
          <w:spacing w:val="0"/>
          <w:sz w:val="32"/>
          <w:szCs w:val="32"/>
          <w:lang w:val="en-US" w:eastAsia="zh-CN"/>
        </w:rPr>
        <w:t>贯彻落</w:t>
      </w:r>
      <w:r>
        <w:rPr>
          <w:rFonts w:hint="default" w:ascii="Times New Roman" w:hAnsi="Times New Roman" w:eastAsia="仿宋_GB2312" w:cs="Times New Roman"/>
          <w:color w:val="auto"/>
          <w:spacing w:val="0"/>
          <w:sz w:val="32"/>
          <w:szCs w:val="32"/>
        </w:rPr>
        <w:t>实《安全生产法》，按照“政府买服务</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rPr>
        <w:t>专家查隐患</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rPr>
        <w:t>企业抓整改”的原则，以服务企业为宗旨，以排查整改事故隐患、杜绝各类事故发生为目标，</w:t>
      </w:r>
      <w:r>
        <w:rPr>
          <w:rFonts w:hint="eastAsia" w:ascii="Times New Roman" w:hAnsi="Times New Roman" w:eastAsia="仿宋_GB2312" w:cs="Times New Roman"/>
          <w:color w:val="auto"/>
          <w:spacing w:val="0"/>
          <w:sz w:val="32"/>
          <w:szCs w:val="32"/>
          <w:lang w:eastAsia="zh-CN"/>
        </w:rPr>
        <w:t>县应急管理局先后</w:t>
      </w:r>
      <w:r>
        <w:rPr>
          <w:rFonts w:hint="eastAsia" w:ascii="Times New Roman" w:hAnsi="Times New Roman" w:eastAsia="仿宋_GB2312" w:cs="Times New Roman"/>
          <w:color w:val="auto"/>
          <w:spacing w:val="0"/>
          <w:sz w:val="32"/>
          <w:szCs w:val="32"/>
          <w:lang w:val="en-US" w:eastAsia="zh-CN"/>
        </w:rPr>
        <w:t>4次</w:t>
      </w:r>
      <w:r>
        <w:rPr>
          <w:rFonts w:hint="default" w:ascii="Times New Roman" w:hAnsi="Times New Roman" w:eastAsia="仿宋_GB2312" w:cs="Times New Roman"/>
          <w:color w:val="000000"/>
          <w:sz w:val="32"/>
          <w:szCs w:val="32"/>
          <w:lang w:val="en-US" w:eastAsia="zh-CN"/>
        </w:rPr>
        <w:t>聘请</w:t>
      </w:r>
      <w:r>
        <w:rPr>
          <w:rFonts w:hint="eastAsia" w:ascii="Times New Roman" w:hAnsi="Times New Roman" w:eastAsia="仿宋_GB2312" w:cs="Times New Roman"/>
          <w:color w:val="000000"/>
          <w:sz w:val="32"/>
          <w:szCs w:val="32"/>
          <w:lang w:val="en-US" w:eastAsia="zh-CN"/>
        </w:rPr>
        <w:t>危险化学品</w:t>
      </w:r>
      <w:r>
        <w:rPr>
          <w:rFonts w:hint="default" w:ascii="Times New Roman" w:hAnsi="Times New Roman" w:eastAsia="仿宋_GB2312" w:cs="Times New Roman"/>
          <w:color w:val="000000"/>
          <w:sz w:val="32"/>
          <w:szCs w:val="32"/>
          <w:lang w:val="en-US" w:eastAsia="zh-CN"/>
        </w:rPr>
        <w:t>、非煤矿山领域专家，对</w:t>
      </w:r>
      <w:r>
        <w:rPr>
          <w:rFonts w:hint="eastAsia" w:ascii="Times New Roman" w:hAnsi="Times New Roman" w:eastAsia="仿宋_GB2312" w:cs="Times New Roman"/>
          <w:color w:val="000000"/>
          <w:sz w:val="32"/>
          <w:szCs w:val="32"/>
          <w:lang w:val="en-US" w:eastAsia="zh-CN"/>
        </w:rPr>
        <w:t>全县</w:t>
      </w:r>
      <w:r>
        <w:rPr>
          <w:rFonts w:hint="default" w:ascii="Times New Roman" w:hAnsi="Times New Roman" w:eastAsia="仿宋_GB2312" w:cs="Times New Roman"/>
          <w:color w:val="000000"/>
          <w:sz w:val="32"/>
          <w:szCs w:val="32"/>
          <w:lang w:val="en-US" w:eastAsia="zh-CN"/>
        </w:rPr>
        <w:t>重点监管的1</w:t>
      </w:r>
      <w:r>
        <w:rPr>
          <w:rFonts w:hint="eastAsia"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lang w:val="en-US" w:eastAsia="zh-CN"/>
        </w:rPr>
        <w:t>家油田站库、</w:t>
      </w:r>
      <w:r>
        <w:rPr>
          <w:rFonts w:hint="eastAsia" w:ascii="Times New Roman" w:hAnsi="Times New Roman" w:eastAsia="仿宋_GB2312" w:cs="Times New Roman"/>
          <w:color w:val="000000"/>
          <w:sz w:val="32"/>
          <w:szCs w:val="32"/>
          <w:lang w:val="en-US" w:eastAsia="zh-CN"/>
        </w:rPr>
        <w:t>17</w:t>
      </w:r>
      <w:r>
        <w:rPr>
          <w:rFonts w:hint="default" w:ascii="Times New Roman" w:hAnsi="Times New Roman" w:eastAsia="仿宋_GB2312" w:cs="Times New Roman"/>
          <w:color w:val="000000"/>
          <w:sz w:val="32"/>
          <w:szCs w:val="32"/>
          <w:lang w:val="en-US" w:eastAsia="zh-CN"/>
        </w:rPr>
        <w:t>家加油站、13家轻烃厂</w:t>
      </w:r>
      <w:r>
        <w:rPr>
          <w:rFonts w:hint="eastAsia" w:ascii="Times New Roman" w:hAnsi="Times New Roman" w:eastAsia="仿宋_GB2312" w:cs="Times New Roman"/>
          <w:color w:val="000000"/>
          <w:sz w:val="32"/>
          <w:szCs w:val="32"/>
          <w:lang w:val="en-US" w:eastAsia="zh-CN"/>
        </w:rPr>
        <w:t>站</w:t>
      </w:r>
      <w:r>
        <w:rPr>
          <w:rFonts w:hint="default" w:ascii="Times New Roman" w:hAnsi="Times New Roman" w:eastAsia="仿宋_GB2312" w:cs="Times New Roman"/>
          <w:color w:val="000000"/>
          <w:sz w:val="32"/>
          <w:szCs w:val="32"/>
          <w:lang w:val="en-US" w:eastAsia="zh-CN"/>
        </w:rPr>
        <w:t>开展</w:t>
      </w:r>
      <w:r>
        <w:rPr>
          <w:rFonts w:hint="eastAsia" w:ascii="Times New Roman" w:hAnsi="Times New Roman" w:eastAsia="仿宋_GB2312" w:cs="Times New Roman"/>
          <w:color w:val="000000"/>
          <w:sz w:val="32"/>
          <w:szCs w:val="32"/>
          <w:lang w:val="en-US" w:eastAsia="zh-CN"/>
        </w:rPr>
        <w:t>了</w:t>
      </w:r>
      <w:r>
        <w:rPr>
          <w:rFonts w:hint="default" w:ascii="Times New Roman" w:hAnsi="Times New Roman" w:eastAsia="仿宋_GB2312" w:cs="Times New Roman"/>
          <w:color w:val="000000"/>
          <w:sz w:val="32"/>
          <w:szCs w:val="32"/>
          <w:lang w:val="en-US" w:eastAsia="zh-CN"/>
        </w:rPr>
        <w:t>安全隐患排查，</w:t>
      </w:r>
      <w:r>
        <w:rPr>
          <w:rFonts w:hint="eastAsia" w:ascii="Times New Roman" w:hAnsi="Times New Roman" w:eastAsia="仿宋_GB2312" w:cs="Times New Roman"/>
          <w:color w:val="000000"/>
          <w:sz w:val="32"/>
          <w:szCs w:val="32"/>
          <w:lang w:val="en-US" w:eastAsia="zh-CN"/>
        </w:rPr>
        <w:t>累计</w:t>
      </w:r>
      <w:r>
        <w:rPr>
          <w:rFonts w:hint="default" w:ascii="Times New Roman" w:hAnsi="Times New Roman" w:eastAsia="仿宋_GB2312" w:cs="Times New Roman"/>
          <w:color w:val="000000"/>
          <w:sz w:val="32"/>
          <w:szCs w:val="32"/>
          <w:lang w:val="en-US" w:eastAsia="zh-CN"/>
        </w:rPr>
        <w:t>发现各类问题隐患</w:t>
      </w:r>
      <w:r>
        <w:rPr>
          <w:rFonts w:hint="eastAsia" w:ascii="Times New Roman" w:hAnsi="Times New Roman" w:eastAsia="仿宋_GB2312" w:cs="Times New Roman"/>
          <w:color w:val="000000"/>
          <w:sz w:val="32"/>
          <w:szCs w:val="32"/>
          <w:lang w:val="en-US" w:eastAsia="zh-CN"/>
        </w:rPr>
        <w:t>604</w:t>
      </w:r>
      <w:r>
        <w:rPr>
          <w:rFonts w:hint="default" w:ascii="Times New Roman" w:hAnsi="Times New Roman" w:eastAsia="仿宋_GB2312" w:cs="Times New Roman"/>
          <w:color w:val="000000"/>
          <w:sz w:val="32"/>
          <w:szCs w:val="32"/>
          <w:lang w:val="en-US" w:eastAsia="zh-CN"/>
        </w:rPr>
        <w:t>条</w:t>
      </w:r>
      <w:r>
        <w:rPr>
          <w:rFonts w:hint="eastAsia" w:ascii="Times New Roman" w:hAnsi="Times New Roman" w:eastAsia="仿宋_GB2312" w:cs="Times New Roman"/>
          <w:color w:val="000000"/>
          <w:sz w:val="32"/>
          <w:szCs w:val="32"/>
          <w:lang w:val="en-US" w:eastAsia="zh-CN"/>
        </w:rPr>
        <w:t>（项），</w:t>
      </w:r>
      <w:r>
        <w:rPr>
          <w:rFonts w:hint="default" w:ascii="Times New Roman" w:hAnsi="Times New Roman" w:eastAsia="仿宋_GB2312" w:cs="Times New Roman"/>
          <w:color w:val="auto"/>
          <w:spacing w:val="0"/>
          <w:sz w:val="32"/>
          <w:szCs w:val="32"/>
          <w:lang w:val="en-US" w:eastAsia="zh-CN"/>
        </w:rPr>
        <w:t>整改率</w:t>
      </w:r>
      <w:r>
        <w:rPr>
          <w:rFonts w:hint="eastAsia" w:ascii="Times New Roman" w:hAnsi="Times New Roman" w:eastAsia="仿宋_GB2312" w:cs="Times New Roman"/>
          <w:color w:val="auto"/>
          <w:spacing w:val="0"/>
          <w:sz w:val="32"/>
          <w:szCs w:val="32"/>
          <w:lang w:val="en-US" w:eastAsia="zh-CN"/>
        </w:rPr>
        <w:t>为100%</w:t>
      </w:r>
      <w:r>
        <w:rPr>
          <w:rFonts w:hint="default" w:ascii="Times New Roman" w:hAnsi="Times New Roman" w:eastAsia="仿宋_GB2312" w:cs="Times New Roman"/>
          <w:color w:val="auto"/>
          <w:spacing w:val="0"/>
          <w:sz w:val="32"/>
          <w:szCs w:val="32"/>
          <w:lang w:val="en-US" w:eastAsia="zh-CN"/>
        </w:rPr>
        <w:t>，有效</w:t>
      </w:r>
      <w:r>
        <w:rPr>
          <w:rFonts w:hint="default" w:ascii="Times New Roman" w:hAnsi="Times New Roman" w:eastAsia="仿宋_GB2312" w:cs="Times New Roman"/>
          <w:color w:val="auto"/>
          <w:spacing w:val="0"/>
          <w:sz w:val="32"/>
          <w:szCs w:val="32"/>
          <w:lang w:eastAsia="zh-CN"/>
        </w:rPr>
        <w:t>实现</w:t>
      </w:r>
      <w:r>
        <w:rPr>
          <w:rFonts w:hint="default" w:ascii="Times New Roman" w:hAnsi="Times New Roman" w:eastAsia="仿宋_GB2312" w:cs="Times New Roman"/>
          <w:color w:val="auto"/>
          <w:spacing w:val="0"/>
          <w:sz w:val="32"/>
          <w:szCs w:val="32"/>
          <w:lang w:val="en-US" w:eastAsia="zh-CN"/>
        </w:rPr>
        <w:t>了</w:t>
      </w:r>
      <w:r>
        <w:rPr>
          <w:rFonts w:hint="default" w:ascii="Times New Roman" w:hAnsi="Times New Roman" w:eastAsia="仿宋_GB2312" w:cs="Times New Roman"/>
          <w:color w:val="auto"/>
          <w:spacing w:val="0"/>
          <w:sz w:val="32"/>
          <w:szCs w:val="32"/>
          <w:lang w:eastAsia="zh-CN"/>
        </w:rPr>
        <w:t>“一盘棋”执法全覆盖。</w:t>
      </w:r>
    </w:p>
    <w:p>
      <w:pPr>
        <w:keepNext w:val="0"/>
        <w:keepLines w:val="0"/>
        <w:pageBreakBefore w:val="0"/>
        <w:widowControl w:val="0"/>
        <w:tabs>
          <w:tab w:val="left" w:pos="4268"/>
          <w:tab w:val="left" w:pos="4824"/>
        </w:tabs>
        <w:kinsoku/>
        <w:wordWrap/>
        <w:overflowPunct/>
        <w:topLinePunct w:val="0"/>
        <w:autoSpaceDE/>
        <w:autoSpaceDN/>
        <w:bidi w:val="0"/>
        <w:adjustRightInd w:val="0"/>
        <w:snapToGrid w:val="0"/>
        <w:spacing w:line="600" w:lineRule="exact"/>
        <w:ind w:firstLine="643"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楷体_GB2312" w:hAnsi="楷体_GB2312" w:eastAsia="楷体_GB2312" w:cs="楷体_GB2312"/>
          <w:b/>
          <w:bCs/>
          <w:color w:val="auto"/>
          <w:spacing w:val="0"/>
          <w:sz w:val="32"/>
          <w:szCs w:val="32"/>
          <w:u w:val="none"/>
          <w:lang w:eastAsia="zh-CN"/>
        </w:rPr>
        <w:t>（</w:t>
      </w:r>
      <w:r>
        <w:rPr>
          <w:rFonts w:hint="eastAsia" w:ascii="楷体_GB2312" w:hAnsi="楷体_GB2312" w:eastAsia="楷体_GB2312" w:cs="楷体_GB2312"/>
          <w:b/>
          <w:bCs/>
          <w:color w:val="auto"/>
          <w:spacing w:val="0"/>
          <w:sz w:val="32"/>
          <w:szCs w:val="32"/>
          <w:u w:val="none"/>
          <w:lang w:val="en-US" w:eastAsia="zh-CN"/>
        </w:rPr>
        <w:t>三</w:t>
      </w:r>
      <w:r>
        <w:rPr>
          <w:rFonts w:hint="eastAsia" w:ascii="楷体_GB2312" w:hAnsi="楷体_GB2312" w:eastAsia="楷体_GB2312" w:cs="楷体_GB2312"/>
          <w:b/>
          <w:bCs/>
          <w:color w:val="auto"/>
          <w:spacing w:val="0"/>
          <w:sz w:val="32"/>
          <w:szCs w:val="32"/>
          <w:u w:val="none"/>
          <w:lang w:eastAsia="zh-CN"/>
        </w:rPr>
        <w:t>）</w:t>
      </w:r>
      <w:r>
        <w:rPr>
          <w:rFonts w:hint="eastAsia" w:ascii="楷体_GB2312" w:hAnsi="楷体_GB2312" w:eastAsia="楷体_GB2312" w:cs="楷体_GB2312"/>
          <w:b/>
          <w:bCs/>
          <w:sz w:val="32"/>
          <w:szCs w:val="32"/>
          <w:lang w:val="en-US" w:eastAsia="zh-CN"/>
        </w:rPr>
        <w:t>突出综合统筹，做到灾害应对处置更高效。</w:t>
      </w:r>
      <w:r>
        <w:rPr>
          <w:rFonts w:hint="default" w:ascii="Times New Roman" w:hAnsi="Times New Roman" w:eastAsia="仿宋_GB2312" w:cs="Times New Roman"/>
          <w:b/>
          <w:bCs/>
          <w:color w:val="auto"/>
          <w:spacing w:val="0"/>
          <w:sz w:val="32"/>
          <w:szCs w:val="32"/>
          <w:u w:val="none"/>
          <w:lang w:eastAsia="zh-CN"/>
        </w:rPr>
        <w:t>在森林草原防灭火方面。</w:t>
      </w:r>
      <w:r>
        <w:rPr>
          <w:rFonts w:hint="eastAsia" w:ascii="Times New Roman" w:hAnsi="Times New Roman" w:eastAsia="仿宋_GB2312" w:cs="Times New Roman"/>
          <w:b w:val="0"/>
          <w:bCs w:val="0"/>
          <w:color w:val="auto"/>
          <w:spacing w:val="0"/>
          <w:sz w:val="32"/>
          <w:szCs w:val="32"/>
          <w:lang w:val="en-US" w:eastAsia="zh-CN"/>
        </w:rPr>
        <w:t>县应急管理局</w:t>
      </w:r>
      <w:r>
        <w:rPr>
          <w:rFonts w:hint="default" w:ascii="Times New Roman" w:hAnsi="Times New Roman" w:eastAsia="仿宋_GB2312" w:cs="Times New Roman"/>
          <w:b w:val="0"/>
          <w:bCs w:val="0"/>
          <w:color w:val="auto"/>
          <w:spacing w:val="0"/>
          <w:sz w:val="32"/>
          <w:szCs w:val="32"/>
          <w:lang w:val="en-US" w:eastAsia="zh-CN"/>
        </w:rPr>
        <w:t>先后</w:t>
      </w:r>
      <w:r>
        <w:rPr>
          <w:rFonts w:hint="eastAsia" w:ascii="Times New Roman" w:hAnsi="Times New Roman" w:eastAsia="仿宋_GB2312" w:cs="Times New Roman"/>
          <w:b w:val="0"/>
          <w:bCs w:val="0"/>
          <w:color w:val="auto"/>
          <w:spacing w:val="0"/>
          <w:sz w:val="32"/>
          <w:szCs w:val="32"/>
          <w:lang w:val="en-US" w:eastAsia="zh-CN"/>
        </w:rPr>
        <w:t>3</w:t>
      </w:r>
      <w:r>
        <w:rPr>
          <w:rFonts w:hint="default" w:ascii="Times New Roman" w:hAnsi="Times New Roman" w:eastAsia="仿宋_GB2312" w:cs="Times New Roman"/>
          <w:b w:val="0"/>
          <w:bCs w:val="0"/>
          <w:color w:val="auto"/>
          <w:spacing w:val="0"/>
          <w:sz w:val="32"/>
          <w:szCs w:val="32"/>
          <w:lang w:val="en-US" w:eastAsia="zh-CN"/>
        </w:rPr>
        <w:t>次</w:t>
      </w:r>
      <w:r>
        <w:rPr>
          <w:rFonts w:hint="eastAsia" w:ascii="Times New Roman" w:hAnsi="Times New Roman" w:eastAsia="仿宋_GB2312" w:cs="Times New Roman"/>
          <w:b w:val="0"/>
          <w:bCs w:val="0"/>
          <w:color w:val="auto"/>
          <w:spacing w:val="0"/>
          <w:sz w:val="32"/>
          <w:szCs w:val="32"/>
          <w:lang w:val="en-US" w:eastAsia="zh-CN"/>
        </w:rPr>
        <w:t>组织</w:t>
      </w:r>
      <w:r>
        <w:rPr>
          <w:rFonts w:hint="default" w:ascii="Times New Roman" w:hAnsi="Times New Roman" w:eastAsia="仿宋_GB2312" w:cs="Times New Roman"/>
          <w:b w:val="0"/>
          <w:bCs w:val="0"/>
          <w:color w:val="auto"/>
          <w:spacing w:val="0"/>
          <w:sz w:val="32"/>
          <w:szCs w:val="32"/>
          <w:lang w:val="en-US" w:eastAsia="zh-CN"/>
        </w:rPr>
        <w:t>召开专题会议安排部署全县森林草原防灭火工作，认真贯彻落实国家、省、市主要领导关于森林草原防灭火工作的重要批示和各级电视电话会议精神，靠实各级监管责任、加大宣传教育力度、严把野外火源管理，对重点部位做到重点防范、重点管护，努力实现我县森林草原“无火灾、无火警”的“双无”目标。同时，</w:t>
      </w:r>
      <w:r>
        <w:rPr>
          <w:rFonts w:hint="eastAsia" w:ascii="Times New Roman" w:hAnsi="Times New Roman" w:eastAsia="仿宋_GB2312" w:cs="Times New Roman"/>
          <w:sz w:val="32"/>
          <w:szCs w:val="32"/>
          <w:lang w:val="en-US" w:eastAsia="zh-CN"/>
        </w:rPr>
        <w:t>始终</w:t>
      </w:r>
      <w:r>
        <w:rPr>
          <w:rFonts w:hint="default" w:ascii="Times New Roman" w:hAnsi="Times New Roman" w:eastAsia="仿宋_GB2312" w:cs="Times New Roman"/>
          <w:sz w:val="32"/>
          <w:szCs w:val="32"/>
          <w:lang w:val="en-US" w:eastAsia="zh-CN"/>
        </w:rPr>
        <w:t>坚持“一把手”负总责，分管领导具体抓、其他成员配合抓的工作格局，做到“守土有责、守土尽责”，在全县范围实行森林草原防灭火“四包”责任制</w:t>
      </w:r>
      <w:r>
        <w:rPr>
          <w:rFonts w:hint="eastAsia" w:ascii="楷体_GB2312" w:hAnsi="楷体_GB2312" w:eastAsia="楷体_GB2312" w:cs="楷体_GB2312"/>
          <w:sz w:val="32"/>
          <w:szCs w:val="32"/>
          <w:lang w:val="en-US" w:eastAsia="zh-CN"/>
        </w:rPr>
        <w:t>（县森林草原防灭火指挥部成员单位包乡镇、乡镇科级干部包村、一般干部或村干部包组、护林员包区域）</w:t>
      </w:r>
      <w:r>
        <w:rPr>
          <w:rFonts w:hint="default" w:ascii="Times New Roman" w:hAnsi="Times New Roman" w:eastAsia="仿宋_GB2312" w:cs="Times New Roman"/>
          <w:sz w:val="32"/>
          <w:szCs w:val="32"/>
          <w:lang w:val="en-US" w:eastAsia="zh-CN"/>
        </w:rPr>
        <w:t>和“五负责”制度</w:t>
      </w:r>
      <w:r>
        <w:rPr>
          <w:rFonts w:hint="eastAsia"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bCs/>
          <w:color w:val="000000"/>
          <w:sz w:val="32"/>
          <w:szCs w:val="32"/>
          <w:lang w:val="en-US" w:eastAsia="zh-CN"/>
        </w:rPr>
        <w:t>在</w:t>
      </w:r>
      <w:r>
        <w:rPr>
          <w:rFonts w:hint="eastAsia" w:ascii="Times New Roman" w:hAnsi="Times New Roman" w:eastAsia="仿宋_GB2312" w:cs="Times New Roman"/>
          <w:b/>
          <w:bCs/>
          <w:color w:val="000000"/>
          <w:sz w:val="32"/>
          <w:szCs w:val="32"/>
          <w:lang w:val="en-US" w:eastAsia="zh-CN"/>
        </w:rPr>
        <w:t>防汛减灾</w:t>
      </w:r>
      <w:r>
        <w:rPr>
          <w:rFonts w:hint="default" w:ascii="Times New Roman" w:hAnsi="Times New Roman" w:eastAsia="仿宋_GB2312" w:cs="Times New Roman"/>
          <w:b/>
          <w:bCs/>
          <w:color w:val="000000"/>
          <w:sz w:val="32"/>
          <w:szCs w:val="32"/>
          <w:lang w:val="en-US" w:eastAsia="zh-CN"/>
        </w:rPr>
        <w:t>方面。</w:t>
      </w:r>
      <w:r>
        <w:rPr>
          <w:rFonts w:hint="eastAsia" w:ascii="Times New Roman" w:hAnsi="Times New Roman" w:eastAsia="仿宋_GB2312" w:cs="Times New Roman"/>
          <w:b/>
          <w:bCs/>
          <w:color w:val="auto"/>
          <w:spacing w:val="0"/>
          <w:sz w:val="32"/>
          <w:szCs w:val="32"/>
          <w:lang w:val="en-US" w:eastAsia="zh-CN"/>
        </w:rPr>
        <w:t>一是</w:t>
      </w:r>
      <w:r>
        <w:rPr>
          <w:rFonts w:hint="eastAsia" w:ascii="Times New Roman" w:hAnsi="Times New Roman" w:eastAsia="仿宋_GB2312" w:cs="Times New Roman"/>
          <w:sz w:val="32"/>
          <w:szCs w:val="32"/>
          <w:lang w:val="en-US" w:eastAsia="zh-CN"/>
        </w:rPr>
        <w:t>严格</w:t>
      </w:r>
      <w:r>
        <w:rPr>
          <w:rFonts w:hint="eastAsia" w:ascii="Times New Roman" w:hAnsi="Times New Roman" w:eastAsia="仿宋_GB2312" w:cs="Times New Roman"/>
          <w:b w:val="0"/>
          <w:bCs w:val="0"/>
          <w:color w:val="auto"/>
          <w:spacing w:val="0"/>
          <w:sz w:val="32"/>
          <w:szCs w:val="32"/>
          <w:lang w:val="en-US" w:eastAsia="zh-CN"/>
        </w:rPr>
        <w:t>落实防汛减灾工作责任。</w:t>
      </w:r>
      <w:r>
        <w:rPr>
          <w:rFonts w:hint="eastAsia" w:ascii="Times New Roman" w:hAnsi="Times New Roman" w:eastAsia="仿宋_GB2312" w:cs="Times New Roman"/>
          <w:sz w:val="32"/>
          <w:szCs w:val="32"/>
          <w:lang w:val="en-US" w:eastAsia="zh-CN"/>
        </w:rPr>
        <w:t>防汛期，全县上下严格</w:t>
      </w:r>
      <w:r>
        <w:rPr>
          <w:rFonts w:hint="default" w:ascii="Times New Roman" w:hAnsi="Times New Roman" w:eastAsia="仿宋_GB2312" w:cs="Times New Roman"/>
          <w:sz w:val="32"/>
          <w:szCs w:val="32"/>
          <w:lang w:val="en-US" w:eastAsia="zh-CN"/>
        </w:rPr>
        <w:t>落实“县级干部包乡、</w:t>
      </w:r>
      <w:r>
        <w:rPr>
          <w:rFonts w:hint="eastAsia" w:ascii="Times New Roman" w:hAnsi="Times New Roman" w:eastAsia="仿宋_GB2312" w:cs="Times New Roman"/>
          <w:sz w:val="32"/>
          <w:szCs w:val="32"/>
          <w:lang w:eastAsia="zh-CN"/>
        </w:rPr>
        <w:t>城区部门包</w:t>
      </w:r>
      <w:r>
        <w:rPr>
          <w:rFonts w:hint="eastAsia" w:eastAsia="仿宋_GB2312" w:cs="Times New Roman"/>
          <w:sz w:val="32"/>
          <w:szCs w:val="32"/>
          <w:lang w:eastAsia="zh-CN"/>
        </w:rPr>
        <w:t>区块</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乡镇干部包村、村组干部包户”</w:t>
      </w:r>
      <w:r>
        <w:rPr>
          <w:rFonts w:hint="eastAsia" w:eastAsia="仿宋_GB2312" w:cs="Times New Roman"/>
          <w:sz w:val="32"/>
          <w:szCs w:val="32"/>
          <w:lang w:eastAsia="zh-CN"/>
        </w:rPr>
        <w:t>的“四</w:t>
      </w:r>
      <w:r>
        <w:rPr>
          <w:rFonts w:hint="default" w:ascii="Times New Roman" w:hAnsi="Times New Roman" w:eastAsia="仿宋_GB2312" w:cs="Times New Roman"/>
          <w:sz w:val="32"/>
          <w:szCs w:val="32"/>
          <w:lang w:eastAsia="zh-CN"/>
        </w:rPr>
        <w:t>包</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eastAsia="zh-CN"/>
        </w:rPr>
        <w:t>责任制</w:t>
      </w:r>
      <w:r>
        <w:rPr>
          <w:rFonts w:hint="eastAsia" w:eastAsia="仿宋_GB2312" w:cs="Times New Roman"/>
          <w:sz w:val="32"/>
          <w:szCs w:val="32"/>
          <w:lang w:eastAsia="zh-CN"/>
        </w:rPr>
        <w:t>和</w:t>
      </w:r>
      <w:r>
        <w:rPr>
          <w:rFonts w:hint="default" w:ascii="Times New Roman" w:hAnsi="Times New Roman" w:eastAsia="仿宋_GB2312" w:cs="Times New Roman"/>
          <w:sz w:val="32"/>
          <w:szCs w:val="32"/>
          <w:lang w:eastAsia="zh-CN"/>
        </w:rPr>
        <w:t>隐患排查</w:t>
      </w:r>
      <w:r>
        <w:rPr>
          <w:rFonts w:hint="eastAsia" w:eastAsia="仿宋_GB2312" w:cs="Times New Roman"/>
          <w:sz w:val="32"/>
          <w:szCs w:val="32"/>
          <w:lang w:eastAsia="zh-CN"/>
        </w:rPr>
        <w:t>管控责任制</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以强有力的举措最大程度降低了灾害损失和实现了人民群众“零伤亡”。</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val="0"/>
          <w:bCs w:val="0"/>
          <w:sz w:val="32"/>
          <w:szCs w:val="32"/>
          <w:lang w:val="en-US" w:eastAsia="zh-CN"/>
        </w:rPr>
        <w:t>狠抓防灾减灾责任体系建设。</w:t>
      </w:r>
      <w:r>
        <w:rPr>
          <w:rFonts w:hint="default" w:ascii="Times New Roman" w:hAnsi="Times New Roman" w:eastAsia="仿宋_GB2312" w:cs="Times New Roman"/>
          <w:b w:val="0"/>
          <w:bCs w:val="0"/>
          <w:sz w:val="32"/>
          <w:szCs w:val="32"/>
          <w:lang w:val="en-US" w:eastAsia="zh-CN"/>
        </w:rPr>
        <w:t>制定印发了《华池县全面加强自然灾害防治能力建设的实施意见》、《华池县防汛抗旱指挥部成员单位</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组成人员及华池县2023年防汛工作责任清单》等文件，进一步细化落实各涉灾部门“防”的责任和应急部门“救”的职责，形成防灾减灾救灾工作合力。</w:t>
      </w:r>
      <w:r>
        <w:rPr>
          <w:rFonts w:hint="eastAsia" w:ascii="Times New Roman" w:hAnsi="Times New Roman" w:eastAsia="仿宋_GB2312" w:cs="Times New Roman"/>
          <w:b/>
          <w:bCs/>
          <w:sz w:val="32"/>
          <w:szCs w:val="32"/>
          <w:lang w:val="en-US" w:eastAsia="zh-CN"/>
        </w:rPr>
        <w:t>三是</w:t>
      </w:r>
      <w:r>
        <w:rPr>
          <w:rFonts w:hint="default" w:ascii="Times New Roman" w:hAnsi="Times New Roman" w:eastAsia="仿宋_GB2312" w:cs="Times New Roman"/>
          <w:b w:val="0"/>
          <w:bCs w:val="0"/>
          <w:sz w:val="32"/>
          <w:szCs w:val="32"/>
          <w:lang w:val="en-US" w:eastAsia="zh-CN"/>
        </w:rPr>
        <w:t>深</w:t>
      </w:r>
      <w:r>
        <w:rPr>
          <w:rFonts w:hint="eastAsia" w:ascii="Times New Roman" w:hAnsi="Times New Roman" w:eastAsia="仿宋_GB2312" w:cs="Times New Roman"/>
          <w:b w:val="0"/>
          <w:bCs w:val="0"/>
          <w:sz w:val="32"/>
          <w:szCs w:val="32"/>
          <w:lang w:val="en-US" w:eastAsia="zh-CN"/>
        </w:rPr>
        <w:t>入推进灾害防治能力建设。积极争取中央冬春救助资金596万元</w:t>
      </w:r>
      <w:r>
        <w:rPr>
          <w:rFonts w:hint="eastAsia" w:ascii="楷体_GB2312" w:hAnsi="楷体_GB2312" w:eastAsia="楷体_GB2312" w:cs="楷体_GB2312"/>
          <w:b w:val="0"/>
          <w:bCs w:val="0"/>
          <w:sz w:val="32"/>
          <w:szCs w:val="32"/>
          <w:lang w:val="en-US" w:eastAsia="zh-CN"/>
        </w:rPr>
        <w:t>（比去年</w:t>
      </w:r>
      <w:r>
        <w:rPr>
          <w:rFonts w:hint="eastAsia" w:ascii="Times New Roman" w:hAnsi="Times New Roman" w:eastAsia="仿宋_GB2312" w:cs="Times New Roman"/>
          <w:b w:val="0"/>
          <w:bCs w:val="0"/>
          <w:sz w:val="32"/>
          <w:szCs w:val="32"/>
          <w:lang w:val="en-US" w:eastAsia="zh-CN"/>
        </w:rPr>
        <w:t>413</w:t>
      </w:r>
      <w:r>
        <w:rPr>
          <w:rFonts w:hint="eastAsia" w:ascii="楷体_GB2312" w:hAnsi="楷体_GB2312" w:eastAsia="楷体_GB2312" w:cs="楷体_GB2312"/>
          <w:b w:val="0"/>
          <w:bCs w:val="0"/>
          <w:sz w:val="32"/>
          <w:szCs w:val="32"/>
          <w:lang w:val="en-US" w:eastAsia="zh-CN"/>
        </w:rPr>
        <w:t>万元，多争取了</w:t>
      </w:r>
      <w:r>
        <w:rPr>
          <w:rFonts w:hint="eastAsia" w:ascii="Times New Roman" w:hAnsi="Times New Roman" w:eastAsia="仿宋_GB2312" w:cs="Times New Roman"/>
          <w:b w:val="0"/>
          <w:bCs w:val="0"/>
          <w:sz w:val="32"/>
          <w:szCs w:val="32"/>
          <w:lang w:val="en-US" w:eastAsia="zh-CN"/>
        </w:rPr>
        <w:t>183</w:t>
      </w:r>
      <w:r>
        <w:rPr>
          <w:rFonts w:hint="eastAsia" w:ascii="楷体_GB2312" w:hAnsi="楷体_GB2312" w:eastAsia="楷体_GB2312" w:cs="楷体_GB2312"/>
          <w:b w:val="0"/>
          <w:bCs w:val="0"/>
          <w:sz w:val="32"/>
          <w:szCs w:val="32"/>
          <w:lang w:val="en-US" w:eastAsia="zh-CN"/>
        </w:rPr>
        <w:t>万元）</w:t>
      </w:r>
      <w:r>
        <w:rPr>
          <w:rFonts w:hint="default" w:ascii="Times New Roman" w:hAnsi="Times New Roman" w:eastAsia="仿宋_GB2312" w:cs="Times New Roman"/>
          <w:b w:val="0"/>
          <w:bCs w:val="0"/>
          <w:sz w:val="32"/>
          <w:szCs w:val="32"/>
          <w:lang w:val="en-US" w:eastAsia="zh-CN"/>
        </w:rPr>
        <w:t>，救助受灾群众</w:t>
      </w:r>
      <w:r>
        <w:rPr>
          <w:rFonts w:hint="eastAsia" w:ascii="Times New Roman" w:hAnsi="Times New Roman" w:eastAsia="仿宋_GB2312" w:cs="Times New Roman"/>
          <w:b w:val="0"/>
          <w:bCs w:val="0"/>
          <w:sz w:val="32"/>
          <w:szCs w:val="32"/>
          <w:lang w:val="en-US" w:eastAsia="zh-CN"/>
        </w:rPr>
        <w:t>8605户30741人，</w:t>
      </w:r>
      <w:r>
        <w:rPr>
          <w:rFonts w:hint="eastAsia" w:ascii="Times New Roman" w:hAnsi="Times New Roman" w:eastAsia="仿宋_GB2312" w:cs="Times New Roman"/>
          <w:sz w:val="32"/>
          <w:szCs w:val="32"/>
          <w:lang w:val="en-US" w:eastAsia="zh-CN"/>
        </w:rPr>
        <w:t>有效保障了困难群众的安全温暖过冬</w:t>
      </w:r>
      <w:r>
        <w:rPr>
          <w:rFonts w:hint="eastAsia" w:ascii="Times New Roman" w:hAnsi="Times New Roman" w:eastAsia="仿宋_GB2312" w:cs="Times New Roman"/>
          <w:b w:val="0"/>
          <w:bCs w:val="0"/>
          <w:kern w:val="0"/>
          <w:sz w:val="32"/>
          <w:szCs w:val="32"/>
          <w:lang w:eastAsia="zh-CN"/>
        </w:rPr>
        <w:t>；</w:t>
      </w:r>
      <w:r>
        <w:rPr>
          <w:rFonts w:hint="eastAsia" w:ascii="Times New Roman" w:hAnsi="Times New Roman" w:eastAsia="仿宋_GB2312" w:cs="Times New Roman"/>
          <w:b w:val="0"/>
          <w:bCs w:val="0"/>
          <w:kern w:val="0"/>
          <w:sz w:val="32"/>
          <w:szCs w:val="32"/>
          <w:lang w:val="en-US" w:eastAsia="zh-CN"/>
        </w:rPr>
        <w:t>争取灾后维修重建资金30万元，保障受灾群众重建11户、维修12户；完成了突发事件总体应急预案和地震、抗旱、防汛抗洪、森林草原火灾、生产安全事故等52部预案的修订，组织开展了全县“协同2023”防汛暨暴洪灾害应急救援综合演练，进一步提高了全县各级各部门应急处置突发事件能力。</w:t>
      </w:r>
      <w:r>
        <w:rPr>
          <w:rFonts w:hint="eastAsia" w:ascii="Times New Roman" w:hAnsi="Times New Roman" w:eastAsia="仿宋_GB2312" w:cs="Times New Roman"/>
          <w:b/>
          <w:bCs/>
          <w:kern w:val="0"/>
          <w:sz w:val="32"/>
          <w:szCs w:val="32"/>
          <w:lang w:val="en-US" w:eastAsia="zh-CN"/>
        </w:rPr>
        <w:t>四是</w:t>
      </w:r>
      <w:r>
        <w:rPr>
          <w:rFonts w:hint="default" w:ascii="Times New Roman" w:hAnsi="Times New Roman" w:eastAsia="仿宋_GB2312" w:cs="Times New Roman"/>
          <w:b w:val="0"/>
          <w:bCs w:val="0"/>
          <w:sz w:val="32"/>
          <w:szCs w:val="32"/>
          <w:lang w:val="en-US" w:eastAsia="zh-CN"/>
        </w:rPr>
        <w:t>强化</w:t>
      </w:r>
      <w:r>
        <w:rPr>
          <w:rFonts w:hint="eastAsia" w:ascii="Times New Roman" w:hAnsi="Times New Roman" w:eastAsia="仿宋_GB2312" w:cs="Times New Roman"/>
          <w:b w:val="0"/>
          <w:bCs w:val="0"/>
          <w:sz w:val="32"/>
          <w:szCs w:val="32"/>
          <w:lang w:val="en-US" w:eastAsia="zh-CN"/>
        </w:rPr>
        <w:t>部门联合</w:t>
      </w:r>
      <w:r>
        <w:rPr>
          <w:rFonts w:hint="default" w:ascii="Times New Roman" w:hAnsi="Times New Roman" w:eastAsia="仿宋_GB2312" w:cs="Times New Roman"/>
          <w:b w:val="0"/>
          <w:bCs w:val="0"/>
          <w:sz w:val="32"/>
          <w:szCs w:val="32"/>
          <w:lang w:val="en-US" w:eastAsia="zh-CN"/>
        </w:rPr>
        <w:t>会商研判</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lang w:val="en-US" w:eastAsia="zh-CN"/>
        </w:rPr>
        <w:t>健全完善</w:t>
      </w:r>
      <w:r>
        <w:rPr>
          <w:rFonts w:hint="eastAsia" w:ascii="Times New Roman" w:hAnsi="Times New Roman" w:eastAsia="仿宋_GB2312" w:cs="Times New Roman"/>
          <w:sz w:val="32"/>
          <w:szCs w:val="32"/>
          <w:lang w:val="en-US" w:eastAsia="zh-CN"/>
        </w:rPr>
        <w:t>预</w:t>
      </w:r>
      <w:r>
        <w:rPr>
          <w:rFonts w:hint="default" w:ascii="Times New Roman" w:hAnsi="Times New Roman" w:eastAsia="仿宋_GB2312" w:cs="Times New Roman"/>
          <w:sz w:val="32"/>
          <w:szCs w:val="32"/>
          <w:lang w:val="en-US" w:eastAsia="zh-CN"/>
        </w:rPr>
        <w:t>测</w:t>
      </w:r>
      <w:r>
        <w:rPr>
          <w:rFonts w:hint="eastAsia" w:ascii="Times New Roman" w:hAnsi="Times New Roman" w:eastAsia="仿宋_GB2312" w:cs="Times New Roman"/>
          <w:sz w:val="32"/>
          <w:szCs w:val="32"/>
          <w:lang w:val="en-US" w:eastAsia="zh-CN"/>
        </w:rPr>
        <w:t>预</w:t>
      </w:r>
      <w:r>
        <w:rPr>
          <w:rFonts w:hint="default" w:ascii="Times New Roman" w:hAnsi="Times New Roman" w:eastAsia="仿宋_GB2312" w:cs="Times New Roman"/>
          <w:sz w:val="32"/>
          <w:szCs w:val="32"/>
          <w:lang w:val="en-US" w:eastAsia="zh-CN"/>
        </w:rPr>
        <w:t>防和信息共享机制，</w:t>
      </w:r>
      <w:r>
        <w:rPr>
          <w:rFonts w:hint="default" w:ascii="Times New Roman" w:hAnsi="Times New Roman" w:eastAsia="仿宋_GB2312" w:cs="Times New Roman"/>
          <w:b w:val="0"/>
          <w:bCs w:val="0"/>
          <w:sz w:val="32"/>
          <w:szCs w:val="32"/>
          <w:lang w:val="en-US" w:eastAsia="zh-CN"/>
        </w:rPr>
        <w:t>县应急、气象、农业农村等部门深化协调联动，加</w:t>
      </w:r>
      <w:r>
        <w:rPr>
          <w:rFonts w:hint="default" w:ascii="Times New Roman" w:hAnsi="Times New Roman" w:eastAsia="仿宋_GB2312" w:cs="Times New Roman"/>
          <w:sz w:val="32"/>
          <w:szCs w:val="32"/>
          <w:lang w:val="en-US" w:eastAsia="zh-CN"/>
        </w:rPr>
        <w:t>强灾害风险预警，提前分析会商研判、预测预报，多渠道发布预警信息</w:t>
      </w:r>
      <w:r>
        <w:rPr>
          <w:rFonts w:hint="eastAsia" w:ascii="Times New Roman" w:hAnsi="Times New Roman" w:eastAsia="仿宋_GB2312" w:cs="Times New Roman"/>
          <w:sz w:val="32"/>
          <w:szCs w:val="32"/>
          <w:lang w:val="en-US" w:eastAsia="zh-CN"/>
        </w:rPr>
        <w:t>116</w:t>
      </w:r>
      <w:r>
        <w:rPr>
          <w:rFonts w:hint="default" w:ascii="Times New Roman" w:hAnsi="Times New Roman" w:eastAsia="仿宋_GB2312" w:cs="Times New Roman"/>
          <w:sz w:val="32"/>
          <w:szCs w:val="32"/>
          <w:lang w:val="en-US" w:eastAsia="zh-CN"/>
        </w:rPr>
        <w:t>条，有效确保了监测预警及时到位</w:t>
      </w:r>
      <w:r>
        <w:rPr>
          <w:rFonts w:hint="eastAsia" w:ascii="Times New Roman" w:hAnsi="Times New Roman" w:eastAsia="仿宋_GB2312" w:cs="Times New Roman"/>
          <w:sz w:val="32"/>
          <w:szCs w:val="32"/>
          <w:lang w:val="en-US" w:eastAsia="zh-CN"/>
        </w:rPr>
        <w:t>、灾情上报及时准确，为强化应急保障和处置能力，及时、科学、高效应对自然灾害提供了重要依据。</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ascii="黑体" w:hAnsi="宋体" w:eastAsia="黑体" w:cs="黑体"/>
          <w:i w:val="0"/>
          <w:iCs w:val="0"/>
          <w:caps w:val="0"/>
          <w:color w:val="666666"/>
          <w:spacing w:val="0"/>
          <w:sz w:val="32"/>
          <w:szCs w:val="32"/>
          <w:shd w:val="clear" w:fill="FFFFFF"/>
        </w:rPr>
      </w:pPr>
      <w:r>
        <w:rPr>
          <w:rFonts w:hint="default" w:ascii="Times New Roman" w:hAnsi="Times New Roman" w:eastAsia="楷体_GB2312" w:cs="Times New Roman"/>
          <w:b/>
          <w:bCs/>
          <w:color w:val="auto"/>
          <w:spacing w:val="0"/>
          <w:sz w:val="32"/>
          <w:szCs w:val="32"/>
          <w:u w:val="none"/>
          <w:lang w:eastAsia="zh-CN"/>
        </w:rPr>
        <w:t>（</w:t>
      </w:r>
      <w:r>
        <w:rPr>
          <w:rFonts w:hint="eastAsia" w:ascii="Times New Roman" w:hAnsi="Times New Roman" w:eastAsia="楷体_GB2312" w:cs="Times New Roman"/>
          <w:b/>
          <w:bCs/>
          <w:color w:val="auto"/>
          <w:spacing w:val="0"/>
          <w:sz w:val="32"/>
          <w:szCs w:val="32"/>
          <w:u w:val="none"/>
          <w:lang w:val="en-US" w:eastAsia="zh-CN"/>
        </w:rPr>
        <w:t>四</w:t>
      </w:r>
      <w:r>
        <w:rPr>
          <w:rFonts w:hint="default" w:ascii="Times New Roman" w:hAnsi="Times New Roman" w:eastAsia="楷体_GB2312" w:cs="Times New Roman"/>
          <w:b/>
          <w:bCs/>
          <w:color w:val="auto"/>
          <w:spacing w:val="0"/>
          <w:sz w:val="32"/>
          <w:szCs w:val="32"/>
          <w:u w:val="none"/>
          <w:lang w:eastAsia="zh-CN"/>
        </w:rPr>
        <w:t>）</w:t>
      </w:r>
      <w:r>
        <w:rPr>
          <w:rFonts w:hint="eastAsia" w:ascii="Times New Roman" w:hAnsi="Times New Roman" w:eastAsia="楷体_GB2312" w:cs="Times New Roman"/>
          <w:b/>
          <w:bCs/>
          <w:color w:val="auto"/>
          <w:spacing w:val="0"/>
          <w:sz w:val="32"/>
          <w:szCs w:val="32"/>
          <w:u w:val="none"/>
          <w:lang w:eastAsia="zh-CN"/>
        </w:rPr>
        <w:t>营造安全氛围</w:t>
      </w:r>
      <w:r>
        <w:rPr>
          <w:rFonts w:hint="default" w:ascii="Times New Roman" w:hAnsi="Times New Roman" w:eastAsia="楷体_GB2312" w:cs="Times New Roman"/>
          <w:b/>
          <w:bCs/>
          <w:color w:val="auto"/>
          <w:spacing w:val="0"/>
          <w:sz w:val="32"/>
          <w:szCs w:val="32"/>
          <w:u w:val="none"/>
          <w:lang w:eastAsia="zh-CN"/>
        </w:rPr>
        <w:t>，</w:t>
      </w:r>
      <w:r>
        <w:rPr>
          <w:rFonts w:hint="eastAsia" w:ascii="Times New Roman" w:hAnsi="Times New Roman" w:eastAsia="楷体_GB2312" w:cs="Times New Roman"/>
          <w:b/>
          <w:bCs/>
          <w:color w:val="auto"/>
          <w:spacing w:val="0"/>
          <w:sz w:val="32"/>
          <w:szCs w:val="32"/>
          <w:u w:val="none"/>
          <w:lang w:eastAsia="zh-CN"/>
        </w:rPr>
        <w:t>做到宣传教育培训全覆盖</w:t>
      </w:r>
      <w:r>
        <w:rPr>
          <w:rFonts w:hint="default" w:ascii="Times New Roman" w:hAnsi="Times New Roman" w:eastAsia="楷体_GB2312" w:cs="Times New Roman"/>
          <w:b/>
          <w:bCs/>
          <w:color w:val="auto"/>
          <w:spacing w:val="0"/>
          <w:sz w:val="32"/>
          <w:szCs w:val="32"/>
          <w:u w:val="none"/>
          <w:lang w:eastAsia="zh-CN"/>
        </w:rPr>
        <w:t>。</w:t>
      </w:r>
      <w:r>
        <w:rPr>
          <w:rFonts w:hint="default" w:ascii="Times New Roman" w:hAnsi="Times New Roman" w:eastAsia="仿宋_GB2312" w:cs="Times New Roman"/>
          <w:sz w:val="32"/>
          <w:szCs w:val="32"/>
          <w:lang w:val="en-US" w:eastAsia="zh-CN"/>
        </w:rPr>
        <w:t>持续推进“</w:t>
      </w:r>
      <w:r>
        <w:rPr>
          <w:rFonts w:hint="eastAsia" w:ascii="Times New Roman" w:hAnsi="Times New Roman" w:eastAsia="仿宋_GB2312" w:cs="Times New Roman"/>
          <w:sz w:val="32"/>
          <w:szCs w:val="32"/>
          <w:lang w:val="en-US" w:eastAsia="zh-CN"/>
        </w:rPr>
        <w:t>用</w:t>
      </w:r>
      <w:r>
        <w:rPr>
          <w:rFonts w:hint="default" w:ascii="Times New Roman" w:hAnsi="Times New Roman" w:eastAsia="仿宋_GB2312" w:cs="Times New Roman"/>
          <w:sz w:val="32"/>
          <w:szCs w:val="32"/>
          <w:lang w:val="en-US" w:eastAsia="zh-CN"/>
        </w:rPr>
        <w:t>好一个平台</w:t>
      </w:r>
      <w:r>
        <w:rPr>
          <w:rFonts w:hint="eastAsia" w:ascii="楷体_GB2312" w:hAnsi="楷体_GB2312" w:eastAsia="楷体_GB2312" w:cs="楷体_GB2312"/>
          <w:sz w:val="32"/>
          <w:szCs w:val="32"/>
          <w:lang w:val="en-US" w:eastAsia="zh-CN"/>
        </w:rPr>
        <w:t>（两微一端信息平台）</w:t>
      </w:r>
      <w:r>
        <w:rPr>
          <w:rFonts w:hint="default" w:ascii="Times New Roman" w:hAnsi="Times New Roman" w:eastAsia="仿宋_GB2312" w:cs="Times New Roman"/>
          <w:sz w:val="32"/>
          <w:szCs w:val="32"/>
          <w:lang w:val="en-US" w:eastAsia="zh-CN"/>
        </w:rPr>
        <w:t>、送</w:t>
      </w:r>
      <w:r>
        <w:rPr>
          <w:rFonts w:hint="eastAsia" w:ascii="Times New Roman" w:hAnsi="Times New Roman" w:eastAsia="仿宋_GB2312" w:cs="Times New Roman"/>
          <w:sz w:val="32"/>
          <w:szCs w:val="32"/>
          <w:lang w:val="en-US" w:eastAsia="zh-CN"/>
        </w:rPr>
        <w:t>四类</w:t>
      </w:r>
      <w:r>
        <w:rPr>
          <w:rFonts w:hint="default" w:ascii="Times New Roman" w:hAnsi="Times New Roman" w:eastAsia="仿宋_GB2312" w:cs="Times New Roman"/>
          <w:sz w:val="32"/>
          <w:szCs w:val="32"/>
          <w:lang w:val="en-US" w:eastAsia="zh-CN"/>
        </w:rPr>
        <w:t>书、培训三类人员”行动，引导</w:t>
      </w:r>
      <w:r>
        <w:rPr>
          <w:rFonts w:hint="eastAsia" w:ascii="Times New Roman" w:hAnsi="Times New Roman" w:eastAsia="仿宋_GB2312" w:cs="Times New Roman"/>
          <w:sz w:val="32"/>
          <w:szCs w:val="32"/>
          <w:lang w:val="en-US" w:eastAsia="zh-CN"/>
        </w:rPr>
        <w:t>广大居民</w:t>
      </w:r>
      <w:r>
        <w:rPr>
          <w:rFonts w:hint="default" w:ascii="Times New Roman" w:hAnsi="Times New Roman" w:eastAsia="仿宋_GB2312" w:cs="Times New Roman"/>
          <w:sz w:val="32"/>
          <w:szCs w:val="32"/>
          <w:lang w:val="en-US" w:eastAsia="zh-CN"/>
        </w:rPr>
        <w:t>群众增强安全意识、提高</w:t>
      </w:r>
      <w:r>
        <w:rPr>
          <w:rFonts w:hint="eastAsia" w:ascii="Times New Roman" w:hAnsi="Times New Roman" w:eastAsia="仿宋_GB2312" w:cs="Times New Roman"/>
          <w:sz w:val="32"/>
          <w:szCs w:val="32"/>
          <w:lang w:val="en-US" w:eastAsia="zh-CN"/>
        </w:rPr>
        <w:t>应急</w:t>
      </w:r>
      <w:r>
        <w:rPr>
          <w:rFonts w:hint="default" w:ascii="Times New Roman" w:hAnsi="Times New Roman" w:eastAsia="仿宋_GB2312" w:cs="Times New Roman"/>
          <w:sz w:val="32"/>
          <w:szCs w:val="32"/>
          <w:lang w:val="en-US" w:eastAsia="zh-CN"/>
        </w:rPr>
        <w:t>避险能力。</w:t>
      </w:r>
      <w:r>
        <w:rPr>
          <w:rFonts w:hint="eastAsia" w:ascii="Times New Roman" w:hAnsi="Times New Roman" w:eastAsia="仿宋_GB2312" w:cs="Times New Roman"/>
          <w:sz w:val="32"/>
          <w:szCs w:val="32"/>
          <w:lang w:val="en-US" w:eastAsia="zh-CN"/>
        </w:rPr>
        <w:t>2023年以来</w:t>
      </w:r>
      <w:r>
        <w:rPr>
          <w:rFonts w:hint="default" w:ascii="Times New Roman" w:hAnsi="Times New Roman" w:eastAsia="仿宋_GB2312" w:cs="Times New Roman"/>
          <w:sz w:val="32"/>
          <w:szCs w:val="32"/>
          <w:lang w:val="en-US" w:eastAsia="zh-CN"/>
        </w:rPr>
        <w:t>，通过“两微一端”信息平台，向全县手机用户发送安全生产提示、预警信息、气象信息等累计</w:t>
      </w:r>
      <w:r>
        <w:rPr>
          <w:rFonts w:hint="eastAsia" w:ascii="Times New Roman" w:hAnsi="Times New Roman" w:eastAsia="仿宋_GB2312" w:cs="Times New Roman"/>
          <w:sz w:val="32"/>
          <w:szCs w:val="32"/>
          <w:lang w:val="en-US" w:eastAsia="zh-CN"/>
        </w:rPr>
        <w:t>2600</w:t>
      </w:r>
      <w:r>
        <w:rPr>
          <w:rFonts w:hint="default" w:ascii="Times New Roman" w:hAnsi="Times New Roman" w:eastAsia="仿宋_GB2312" w:cs="Times New Roman"/>
          <w:sz w:val="32"/>
          <w:szCs w:val="32"/>
          <w:lang w:val="en-US" w:eastAsia="zh-CN"/>
        </w:rPr>
        <w:t>多条；</w:t>
      </w:r>
      <w:r>
        <w:rPr>
          <w:rFonts w:hint="eastAsia" w:ascii="Times New Roman" w:hAnsi="Times New Roman" w:eastAsia="仿宋_GB2312" w:cs="Times New Roman"/>
          <w:sz w:val="32"/>
          <w:szCs w:val="32"/>
          <w:lang w:val="en-US" w:eastAsia="zh-CN"/>
        </w:rPr>
        <w:t>开展了安全生产“五进”、森林草原防灭火宣传月（周）、“全国防灾减灾日”、“安全生产月”、“国际减灾日”、“119消防宣传月”宣传活动6场次；印制发放</w:t>
      </w:r>
      <w:r>
        <w:rPr>
          <w:rFonts w:hint="default" w:ascii="Times New Roman" w:hAnsi="Times New Roman" w:eastAsia="仿宋_GB2312" w:cs="Times New Roman"/>
          <w:sz w:val="32"/>
          <w:szCs w:val="32"/>
          <w:lang w:val="en-US" w:eastAsia="zh-CN"/>
        </w:rPr>
        <w:t>《安全知识读本》、《护林防火手册》、《应急避险知识读本》</w:t>
      </w:r>
      <w:r>
        <w:rPr>
          <w:rFonts w:hint="eastAsia" w:ascii="Times New Roman" w:hAnsi="Times New Roman" w:eastAsia="仿宋_GB2312" w:cs="Times New Roman"/>
          <w:sz w:val="32"/>
          <w:szCs w:val="32"/>
          <w:lang w:val="en-US" w:eastAsia="zh-CN"/>
        </w:rPr>
        <w:t>、《应急预案简明手册》</w:t>
      </w:r>
      <w:r>
        <w:rPr>
          <w:rFonts w:hint="default" w:ascii="Times New Roman" w:hAnsi="Times New Roman" w:eastAsia="仿宋_GB2312" w:cs="Times New Roman"/>
          <w:sz w:val="32"/>
          <w:szCs w:val="32"/>
          <w:lang w:val="en-US" w:eastAsia="zh-CN"/>
        </w:rPr>
        <w:t>以及玻璃水杯、纸杯、手提袋、围裙、宣传画等各类宣传资料</w:t>
      </w:r>
      <w:r>
        <w:rPr>
          <w:rFonts w:hint="eastAsia" w:ascii="Times New Roman" w:hAnsi="Times New Roman" w:eastAsia="仿宋_GB2312" w:cs="Times New Roman"/>
          <w:sz w:val="32"/>
          <w:szCs w:val="32"/>
          <w:lang w:val="en-US" w:eastAsia="zh-CN"/>
        </w:rPr>
        <w:t>2.1</w:t>
      </w:r>
      <w:r>
        <w:rPr>
          <w:rFonts w:hint="default" w:ascii="Times New Roman" w:hAnsi="Times New Roman" w:eastAsia="仿宋_GB2312" w:cs="Times New Roman"/>
          <w:sz w:val="32"/>
          <w:szCs w:val="32"/>
          <w:lang w:val="en-US" w:eastAsia="zh-CN"/>
        </w:rPr>
        <w:t>万份（册），切实做到了安全生产、应急管理、防灾减灾、森林草原防灭火等领域宣传教育全覆盖。</w:t>
      </w:r>
      <w:r>
        <w:rPr>
          <w:rFonts w:hint="eastAsia" w:ascii="Times New Roman" w:hAnsi="Times New Roman" w:eastAsia="仿宋_GB2312" w:cs="Times New Roman"/>
          <w:sz w:val="32"/>
          <w:szCs w:val="32"/>
          <w:lang w:val="zh-CN" w:eastAsia="zh-CN"/>
        </w:rPr>
        <w:t>同时，</w:t>
      </w:r>
      <w:r>
        <w:rPr>
          <w:rFonts w:hint="default" w:ascii="Times New Roman" w:hAnsi="Times New Roman" w:eastAsia="仿宋_GB2312" w:cs="Times New Roman"/>
          <w:sz w:val="32"/>
          <w:szCs w:val="32"/>
          <w:lang w:val="en-US" w:eastAsia="zh-CN"/>
        </w:rPr>
        <w:t>借助各方力量推动应急管理和安全生产培训工作，</w:t>
      </w:r>
      <w:r>
        <w:rPr>
          <w:rFonts w:hint="eastAsia" w:ascii="Times New Roman" w:hAnsi="Times New Roman" w:eastAsia="仿宋_GB2312" w:cs="Times New Roman"/>
          <w:sz w:val="32"/>
          <w:szCs w:val="32"/>
          <w:lang w:val="en-US" w:eastAsia="zh-CN"/>
        </w:rPr>
        <w:t>先后</w:t>
      </w:r>
      <w:r>
        <w:rPr>
          <w:rFonts w:hint="default" w:ascii="Times New Roman" w:hAnsi="Times New Roman" w:eastAsia="仿宋_GB2312" w:cs="Times New Roman"/>
          <w:sz w:val="32"/>
          <w:szCs w:val="32"/>
          <w:lang w:val="en-US" w:eastAsia="zh-CN"/>
        </w:rPr>
        <w:t>开展</w:t>
      </w:r>
      <w:r>
        <w:rPr>
          <w:rFonts w:hint="eastAsia" w:ascii="Times New Roman" w:hAnsi="Times New Roman" w:eastAsia="仿宋_GB2312" w:cs="Times New Roman"/>
          <w:sz w:val="32"/>
          <w:szCs w:val="32"/>
          <w:lang w:val="en-US" w:eastAsia="zh-CN"/>
        </w:rPr>
        <w:t>了</w:t>
      </w:r>
      <w:r>
        <w:rPr>
          <w:rFonts w:hint="default" w:ascii="Times New Roman" w:hAnsi="Times New Roman" w:eastAsia="仿宋_GB2312" w:cs="Times New Roman"/>
          <w:sz w:val="32"/>
          <w:szCs w:val="32"/>
          <w:lang w:val="en-US" w:eastAsia="zh-CN"/>
        </w:rPr>
        <w:t>“遵守安全生产法、当好第一责任人</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企业主体责任落实</w:t>
      </w:r>
      <w:r>
        <w:rPr>
          <w:rFonts w:hint="eastAsia"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应急第一响应人”</w:t>
      </w:r>
      <w:r>
        <w:rPr>
          <w:rFonts w:hint="default" w:ascii="Times New Roman" w:hAnsi="Times New Roman" w:eastAsia="仿宋_GB2312" w:cs="Times New Roman"/>
          <w:sz w:val="32"/>
          <w:szCs w:val="32"/>
          <w:lang w:val="en-US" w:eastAsia="zh-CN"/>
        </w:rPr>
        <w:t>等培训活动</w:t>
      </w:r>
      <w:r>
        <w:rPr>
          <w:rFonts w:hint="eastAsia" w:ascii="Times New Roman" w:hAnsi="Times New Roman" w:eastAsia="仿宋_GB2312" w:cs="Times New Roman"/>
          <w:sz w:val="32"/>
          <w:szCs w:val="32"/>
          <w:lang w:val="en-US" w:eastAsia="zh-CN"/>
        </w:rPr>
        <w:t>4场次，对全县党政领导干部、重点企业负责人、县乡村三级灾害信息员等350人（次）进行了集中培训，全县应急管理基础得到进一步加强，基层应急管理能力明显提升，全民安全意识得到进一步提高。</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GB2312" w:hAnsi="仿宋GB2312" w:eastAsia="仿宋GB2312" w:cs="仿宋GB2312"/>
          <w:i w:val="0"/>
          <w:iCs w:val="0"/>
          <w:caps w:val="0"/>
          <w:color w:val="000000"/>
          <w:spacing w:val="0"/>
          <w:sz w:val="32"/>
          <w:szCs w:val="32"/>
        </w:rPr>
      </w:pPr>
      <w:r>
        <w:rPr>
          <w:rFonts w:hint="eastAsia" w:ascii="仿宋GB2312" w:hAnsi="仿宋GB2312" w:eastAsia="仿宋GB2312" w:cs="仿宋GB2312"/>
          <w:i w:val="0"/>
          <w:iCs w:val="0"/>
          <w:caps w:val="0"/>
          <w:color w:val="000000"/>
          <w:spacing w:val="0"/>
          <w:sz w:val="32"/>
          <w:szCs w:val="32"/>
          <w:shd w:val="clear" w:fill="FFFFFF"/>
        </w:rPr>
        <w:t>　</w:t>
      </w:r>
      <w:r>
        <w:rPr>
          <w:rFonts w:hint="eastAsia" w:ascii="黑体" w:hAnsi="黑体" w:eastAsia="黑体" w:cs="黑体"/>
          <w:i w:val="0"/>
          <w:iCs w:val="0"/>
          <w:caps w:val="0"/>
          <w:color w:val="000000"/>
          <w:spacing w:val="0"/>
          <w:sz w:val="32"/>
          <w:szCs w:val="32"/>
          <w:shd w:val="clear" w:fill="FFFFFF"/>
        </w:rPr>
        <w:t>　</w:t>
      </w:r>
      <w:r>
        <w:rPr>
          <w:rFonts w:hint="eastAsia" w:ascii="黑体" w:hAnsi="黑体" w:eastAsia="黑体" w:cs="黑体"/>
          <w:i w:val="0"/>
          <w:iCs w:val="0"/>
          <w:caps w:val="0"/>
          <w:color w:val="000000"/>
          <w:spacing w:val="0"/>
          <w:sz w:val="32"/>
          <w:szCs w:val="32"/>
          <w:shd w:val="clear" w:fill="FFFFFF"/>
          <w:lang w:val="en-US" w:eastAsia="zh-CN"/>
        </w:rPr>
        <w:t>三</w:t>
      </w:r>
      <w:r>
        <w:rPr>
          <w:rFonts w:hint="eastAsia" w:ascii="黑体" w:hAnsi="黑体" w:eastAsia="黑体" w:cs="黑体"/>
          <w:i w:val="0"/>
          <w:iCs w:val="0"/>
          <w:caps w:val="0"/>
          <w:color w:val="000000"/>
          <w:spacing w:val="0"/>
          <w:sz w:val="32"/>
          <w:szCs w:val="32"/>
          <w:shd w:val="clear" w:fill="FFFFFF"/>
        </w:rPr>
        <w:t>、部门整体支</w:t>
      </w:r>
      <w:r>
        <w:rPr>
          <w:rFonts w:hint="eastAsia" w:ascii="黑体" w:hAnsi="黑体" w:eastAsia="黑体" w:cs="黑体"/>
          <w:i w:val="0"/>
          <w:iCs w:val="0"/>
          <w:caps w:val="0"/>
          <w:color w:val="000000"/>
          <w:spacing w:val="0"/>
          <w:sz w:val="32"/>
          <w:szCs w:val="32"/>
          <w:shd w:val="clear" w:fill="FFFFFF"/>
        </w:rPr>
        <w:t>出绩效中存在的问题及改进措施</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Times New Roman" w:hAnsi="Times New Roman" w:eastAsia="楷体_GB2312" w:cs="Times New Roman"/>
          <w:b/>
          <w:bCs/>
          <w:kern w:val="2"/>
          <w:sz w:val="32"/>
          <w:szCs w:val="32"/>
          <w:lang w:val="en-US" w:eastAsia="zh-CN" w:bidi="ar-SA"/>
        </w:rPr>
      </w:pPr>
      <w:r>
        <w:rPr>
          <w:rFonts w:hint="eastAsia" w:ascii="仿宋GB2312" w:hAnsi="仿宋GB2312" w:eastAsia="仿宋GB2312" w:cs="仿宋GB2312"/>
          <w:i w:val="0"/>
          <w:iCs w:val="0"/>
          <w:caps w:val="0"/>
          <w:color w:val="000000"/>
          <w:spacing w:val="0"/>
          <w:sz w:val="32"/>
          <w:szCs w:val="32"/>
          <w:shd w:val="clear" w:fill="FFFFFF"/>
        </w:rPr>
        <w:t>　　</w:t>
      </w:r>
      <w:r>
        <w:rPr>
          <w:rFonts w:hint="eastAsia" w:ascii="Times New Roman" w:hAnsi="Times New Roman" w:eastAsia="楷体_GB2312" w:cs="Times New Roman"/>
          <w:b/>
          <w:bCs/>
          <w:kern w:val="2"/>
          <w:sz w:val="32"/>
          <w:szCs w:val="32"/>
          <w:lang w:val="en-US" w:eastAsia="zh-CN" w:bidi="ar-SA"/>
        </w:rPr>
        <w:t>（一）</w:t>
      </w:r>
      <w:r>
        <w:rPr>
          <w:rFonts w:hint="eastAsia" w:ascii="Times New Roman" w:hAnsi="Times New Roman" w:eastAsia="楷体_GB2312" w:cs="Times New Roman"/>
          <w:b w:val="0"/>
          <w:bCs w:val="0"/>
          <w:kern w:val="2"/>
          <w:sz w:val="32"/>
          <w:szCs w:val="32"/>
          <w:lang w:val="en-US" w:eastAsia="zh-CN" w:bidi="ar-SA"/>
        </w:rPr>
        <w:t>主要问题及原因分析</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在自然灾害防治中，全县地质地貌复杂、灾害种类多、发生频率高、灾害强度大、救灾难度大，自然灾害防治形势总体较为严峻，防治和应对自然灾害的能力需要进一步提升。</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在安全生产工作中，全县生产安全事故总量仍然较大，重点行业领域企业安全生产基础仍较薄弱，新领域新业态安全生产风险逐步增加，从综合监管和行业监管层面减少事故总量、防止事故反弹、遏制重特大事故工作任务艰巨。</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楷体_GB2312" w:cs="Times New Roman"/>
          <w:b/>
          <w:bCs/>
          <w:kern w:val="2"/>
          <w:sz w:val="32"/>
          <w:szCs w:val="32"/>
          <w:lang w:val="en-US" w:eastAsia="zh-CN" w:bidi="ar-SA"/>
        </w:rPr>
        <w:t>（二）改进的方向和具体措施</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1、细化预算编制工作。进一步加强局内设各股室的预算管理意识，严格预算编制的相关制度和要求，规范预算编制程序。本着“勤俭节约、保障运转”的原则进行预算的编制，编制范围尽可能的全面，不漏项。进一步提高预算编制的科学性、合理性、严谨性和可控性。</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2、持续推进预算编制“科学化”。本着“实事求是、勤俭节约、量入为出、收支平衡”的原则进行预算编制，严格预算编制的相关制度和要求，规范预算编制程序。进一步提高局各内设股室预算编制的参与意识和参与程度，形成“编制全面参与、成果全面共享”的良好局面，不断提高预算编制的科学化和精细化水平。</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3、持续加强预算执行“规范化”。进一步强化预算执行和预算约束，严把预算追加关，做到“无预算不开支”；坚持目标导向，积极开展预算支出绩效评价，确保完成既定绩效目标，做到“花钱必问效”；充分发挥资金的使用效益，积极压减年末结转结余资金规模，减存量遏增量，有效提高预算执行率和结转结余控制率。</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4、保障预算执行进度。加快项目实施进度的推进，加强项目进度跟踪与检查，开展项目绩效评价，确保项目绩效目标的完成，发挥资金的使用效益，压减年末结余资金规模，提高预算完成率。</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黑体" w:hAnsi="黑体" w:eastAsia="黑体" w:cs="黑体"/>
          <w:i w:val="0"/>
          <w:iCs w:val="0"/>
          <w:caps w:val="0"/>
          <w:color w:val="000000"/>
          <w:spacing w:val="0"/>
          <w:sz w:val="32"/>
          <w:szCs w:val="32"/>
          <w:shd w:val="clear" w:fill="FFFFFF"/>
          <w:lang w:val="en-US" w:eastAsia="zh-CN"/>
        </w:rPr>
        <w:t>四、</w:t>
      </w:r>
      <w:r>
        <w:rPr>
          <w:rFonts w:hint="eastAsia" w:ascii="黑体" w:hAnsi="黑体" w:eastAsia="黑体" w:cs="黑体"/>
          <w:i w:val="0"/>
          <w:iCs w:val="0"/>
          <w:caps w:val="0"/>
          <w:color w:val="000000"/>
          <w:spacing w:val="0"/>
          <w:sz w:val="32"/>
          <w:szCs w:val="32"/>
          <w:shd w:val="clear" w:fill="FFFFFF"/>
        </w:rPr>
        <w:t>绩效自评结果拟应用和公开情况</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
        </w:rPr>
      </w:pPr>
      <w:r>
        <w:rPr>
          <w:rFonts w:hint="eastAsia" w:ascii="仿宋_GB2312" w:hAnsi="仿宋_GB2312" w:eastAsia="仿宋_GB2312" w:cs="仿宋_GB2312"/>
          <w:sz w:val="32"/>
          <w:szCs w:val="32"/>
          <w:lang w:val="en"/>
        </w:rPr>
        <w:t>通过认真开展单位整体支出绩效目标自评，综</w:t>
      </w:r>
      <w:r>
        <w:rPr>
          <w:rFonts w:hint="eastAsia" w:ascii="仿宋_GB2312" w:hAnsi="仿宋_GB2312" w:eastAsia="仿宋_GB2312" w:cs="仿宋_GB2312"/>
          <w:color w:val="auto"/>
          <w:sz w:val="32"/>
          <w:szCs w:val="32"/>
          <w:lang w:val="en"/>
        </w:rPr>
        <w:t>合评分</w:t>
      </w:r>
      <w:r>
        <w:rPr>
          <w:rFonts w:hint="eastAsia" w:ascii="仿宋_GB2312" w:hAnsi="仿宋_GB2312" w:eastAsia="仿宋_GB2312" w:cs="仿宋_GB2312"/>
          <w:color w:val="auto"/>
          <w:sz w:val="32"/>
          <w:szCs w:val="32"/>
          <w:lang w:val="en-US" w:eastAsia="zh-CN"/>
        </w:rPr>
        <w:t>100</w:t>
      </w:r>
      <w:r>
        <w:rPr>
          <w:rFonts w:hint="default" w:ascii="仿宋_GB2312" w:hAnsi="仿宋_GB2312" w:eastAsia="仿宋_GB2312" w:cs="仿宋_GB2312"/>
          <w:color w:val="auto"/>
          <w:sz w:val="32"/>
          <w:szCs w:val="32"/>
          <w:lang w:val="en"/>
        </w:rPr>
        <w:t>分，评价结果为优</w:t>
      </w:r>
      <w:r>
        <w:rPr>
          <w:rFonts w:hint="eastAsia" w:ascii="仿宋_GB2312" w:hAnsi="仿宋_GB2312" w:eastAsia="仿宋_GB2312" w:cs="仿宋_GB2312"/>
          <w:color w:val="auto"/>
          <w:sz w:val="32"/>
          <w:szCs w:val="32"/>
          <w:lang w:val="en" w:eastAsia="zh-CN"/>
        </w:rPr>
        <w:t>。</w:t>
      </w:r>
      <w:r>
        <w:rPr>
          <w:rFonts w:hint="eastAsia" w:ascii="仿宋_GB2312" w:hAnsi="仿宋_GB2312" w:eastAsia="仿宋_GB2312" w:cs="仿宋_GB2312"/>
          <w:color w:val="auto"/>
          <w:sz w:val="32"/>
          <w:szCs w:val="32"/>
          <w:lang w:val="en"/>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en"/>
        </w:rPr>
        <w:t>年我局部门整体绩效评价情况良</w:t>
      </w:r>
      <w:r>
        <w:rPr>
          <w:rFonts w:hint="eastAsia" w:ascii="仿宋_GB2312" w:hAnsi="仿宋_GB2312" w:eastAsia="仿宋_GB2312" w:cs="仿宋_GB2312"/>
          <w:sz w:val="32"/>
          <w:szCs w:val="32"/>
          <w:lang w:val="en"/>
        </w:rPr>
        <w:t>好，资金预算、执行管理、收入支出、资产管理及信息公开等都严格按照</w:t>
      </w:r>
      <w:r>
        <w:rPr>
          <w:rFonts w:hint="eastAsia" w:ascii="仿宋_GB2312" w:hAnsi="仿宋_GB2312" w:eastAsia="仿宋_GB2312" w:cs="仿宋_GB2312"/>
          <w:sz w:val="32"/>
          <w:szCs w:val="32"/>
          <w:lang w:val="en-US" w:eastAsia="zh-CN"/>
        </w:rPr>
        <w:t>市财政相关</w:t>
      </w:r>
      <w:r>
        <w:rPr>
          <w:rFonts w:hint="eastAsia" w:ascii="仿宋_GB2312" w:hAnsi="仿宋_GB2312" w:eastAsia="仿宋_GB2312" w:cs="仿宋_GB2312"/>
          <w:sz w:val="32"/>
          <w:szCs w:val="32"/>
          <w:lang w:val="en"/>
        </w:rPr>
        <w:t>要求进行，有效保证了机构运转，圆满完成了上级下达的目标任务，得到了上级部门和人民群众的认可。</w:t>
      </w:r>
      <w:r>
        <w:rPr>
          <w:rFonts w:hint="default" w:ascii="仿宋_GB2312" w:hAnsi="仿宋_GB2312" w:eastAsia="仿宋_GB2312" w:cs="仿宋_GB2312"/>
          <w:sz w:val="32"/>
          <w:szCs w:val="32"/>
          <w:lang w:val="en"/>
        </w:rPr>
        <w:t>我</w:t>
      </w:r>
      <w:r>
        <w:rPr>
          <w:rFonts w:hint="eastAsia" w:ascii="仿宋_GB2312" w:hAnsi="仿宋_GB2312" w:eastAsia="仿宋_GB2312" w:cs="仿宋_GB2312"/>
          <w:sz w:val="32"/>
          <w:szCs w:val="32"/>
          <w:lang w:val="en" w:eastAsia="zh-CN"/>
        </w:rPr>
        <w:t>单位</w:t>
      </w:r>
      <w:r>
        <w:rPr>
          <w:rFonts w:hint="default" w:ascii="仿宋_GB2312" w:hAnsi="仿宋_GB2312" w:eastAsia="仿宋_GB2312" w:cs="仿宋_GB2312"/>
          <w:sz w:val="32"/>
          <w:szCs w:val="32"/>
          <w:lang w:val="en"/>
        </w:rPr>
        <w:t>将根据自评结果进一步规范管理，针对绩效评价过程中发现的问题，有针对性地采取措施，改善管理。同时，将按照财政</w:t>
      </w:r>
      <w:r>
        <w:rPr>
          <w:rFonts w:hint="eastAsia" w:ascii="仿宋_GB2312" w:hAnsi="仿宋_GB2312" w:eastAsia="仿宋_GB2312" w:cs="仿宋_GB2312"/>
          <w:sz w:val="32"/>
          <w:szCs w:val="32"/>
          <w:lang w:val="en" w:eastAsia="zh-CN"/>
        </w:rPr>
        <w:t>局</w:t>
      </w:r>
      <w:r>
        <w:rPr>
          <w:rFonts w:hint="default" w:ascii="仿宋_GB2312" w:hAnsi="仿宋_GB2312" w:eastAsia="仿宋_GB2312" w:cs="仿宋_GB2312"/>
          <w:sz w:val="32"/>
          <w:szCs w:val="32"/>
          <w:lang w:val="en"/>
        </w:rPr>
        <w:t>统一部署，在规定时限内</w:t>
      </w:r>
      <w:r>
        <w:rPr>
          <w:rFonts w:hint="eastAsia" w:ascii="仿宋_GB2312" w:hAnsi="仿宋_GB2312" w:eastAsia="仿宋_GB2312" w:cs="仿宋_GB2312"/>
          <w:sz w:val="32"/>
          <w:szCs w:val="32"/>
          <w:lang w:val="en-US" w:eastAsia="zh-CN"/>
        </w:rPr>
        <w:t>完成</w:t>
      </w:r>
      <w:r>
        <w:rPr>
          <w:rFonts w:hint="eastAsia" w:ascii="仿宋_GB2312" w:hAnsi="仿宋_GB2312" w:eastAsia="仿宋_GB2312" w:cs="仿宋_GB2312"/>
          <w:sz w:val="32"/>
          <w:szCs w:val="32"/>
          <w:lang w:val="en"/>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en"/>
        </w:rPr>
        <w:t>年部门预算执行情况绩效自评报告</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lang w:val="en"/>
        </w:rPr>
        <w:t>公开。</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Chars="200" w:right="0" w:rightChars="0"/>
        <w:jc w:val="left"/>
        <w:textAlignment w:val="auto"/>
        <w:rPr>
          <w:rFonts w:hint="eastAsia" w:ascii="Times New Roman" w:hAnsi="Times New Roman" w:eastAsia="仿宋_GB2312" w:cs="Times New Roman"/>
          <w:kern w:val="2"/>
          <w:sz w:val="32"/>
          <w:szCs w:val="32"/>
          <w:lang w:val="en-US" w:eastAsia="zh-CN" w:bidi="ar-SA"/>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附件：</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1、2023年部门项目支出绩效目标自评表</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2、2023年部门整体支出绩效目标自评表</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GB2312" w:hAnsi="仿宋GB2312" w:eastAsia="仿宋GB2312" w:cs="仿宋GB2312"/>
          <w:i w:val="0"/>
          <w:iCs w:val="0"/>
          <w:caps w:val="0"/>
          <w:color w:val="000000"/>
          <w:spacing w:val="0"/>
          <w:sz w:val="32"/>
          <w:szCs w:val="32"/>
        </w:rPr>
      </w:pPr>
    </w:p>
    <w:p>
      <w:pPr>
        <w:keepNext w:val="0"/>
        <w:keepLines w:val="0"/>
        <w:pageBreakBefore w:val="0"/>
        <w:kinsoku/>
        <w:wordWrap/>
        <w:overflowPunct/>
        <w:topLinePunct w:val="0"/>
        <w:autoSpaceDE/>
        <w:autoSpaceDN/>
        <w:bidi w:val="0"/>
        <w:adjustRightInd/>
        <w:snapToGrid/>
        <w:spacing w:line="600" w:lineRule="exact"/>
        <w:textAlignment w:val="auto"/>
        <w:rPr>
          <w:sz w:val="32"/>
          <w:szCs w:val="32"/>
        </w:rPr>
      </w:pPr>
    </w:p>
    <w:sectPr>
      <w:footerReference r:id="rId3" w:type="default"/>
      <w:pgSz w:w="11906" w:h="16838"/>
      <w:pgMar w:top="1667" w:right="1689" w:bottom="1667" w:left="1689" w:header="851" w:footer="992" w:gutter="0"/>
      <w:paperSrc/>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GB2312">
    <w:altName w:val="仿宋"/>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楷体简体">
    <w:panose1 w:val="02010601030101010101"/>
    <w:charset w:val="86"/>
    <w:family w:val="auto"/>
    <w:pitch w:val="default"/>
    <w:sig w:usb0="00000001" w:usb1="080E0000" w:usb2="00000000" w:usb3="00000000" w:csb0="00040000" w:csb1="00000000"/>
  </w:font>
  <w:font w:name="信笺手写体">
    <w:panose1 w:val="02010800040101010101"/>
    <w:charset w:val="86"/>
    <w:family w:val="auto"/>
    <w:pitch w:val="default"/>
    <w:sig w:usb0="00000001" w:usb1="080F0000" w:usb2="00000000" w:usb3="00000000" w:csb0="00040000" w:csb1="00000000"/>
  </w:font>
  <w:font w:name="方正书宋繁体">
    <w:panose1 w:val="02010601030101010101"/>
    <w:charset w:val="86"/>
    <w:family w:val="auto"/>
    <w:pitch w:val="default"/>
    <w:sig w:usb0="00000001" w:usb1="080E0000" w:usb2="00000000" w:usb3="00000000" w:csb0="00040000" w:csb1="00000000"/>
  </w:font>
  <w:font w:name="微软雅黑 Light">
    <w:panose1 w:val="020B0502040204020203"/>
    <w:charset w:val="86"/>
    <w:family w:val="auto"/>
    <w:pitch w:val="default"/>
    <w:sig w:usb0="80000287" w:usb1="2ACF0010" w:usb2="00000016" w:usb3="00000000" w:csb0="0004001F" w:csb1="00000000"/>
  </w:font>
  <w:font w:name="Calibri Light">
    <w:panose1 w:val="020F0302020204030204"/>
    <w:charset w:val="00"/>
    <w:family w:val="auto"/>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207"/>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CD8479"/>
    <w:multiLevelType w:val="singleLevel"/>
    <w:tmpl w:val="99CD8479"/>
    <w:lvl w:ilvl="0" w:tentative="0">
      <w:start w:val="4"/>
      <w:numFmt w:val="chineseCounting"/>
      <w:suff w:val="nothing"/>
      <w:lvlText w:val="（%1）"/>
      <w:lvlJc w:val="left"/>
      <w:pPr>
        <w:ind w:left="-10"/>
      </w:pPr>
      <w:rPr>
        <w:rFonts w:hint="eastAsia"/>
      </w:rPr>
    </w:lvl>
  </w:abstractNum>
  <w:abstractNum w:abstractNumId="1">
    <w:nsid w:val="20CD8E72"/>
    <w:multiLevelType w:val="singleLevel"/>
    <w:tmpl w:val="20CD8E72"/>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yMzNhODFhOTBkNGUwMDczNjZhOGI1ZmZmNDIwZTgifQ=="/>
  </w:docVars>
  <w:rsids>
    <w:rsidRoot w:val="17A154BC"/>
    <w:rsid w:val="023A582E"/>
    <w:rsid w:val="10D64689"/>
    <w:rsid w:val="17A154BC"/>
    <w:rsid w:val="1A404921"/>
    <w:rsid w:val="1C2C1601"/>
    <w:rsid w:val="213F3B84"/>
    <w:rsid w:val="28A019F3"/>
    <w:rsid w:val="2D2F71A3"/>
    <w:rsid w:val="36E0506A"/>
    <w:rsid w:val="38AD5420"/>
    <w:rsid w:val="45881FA8"/>
    <w:rsid w:val="48931F3C"/>
    <w:rsid w:val="55C733F8"/>
    <w:rsid w:val="563053E6"/>
    <w:rsid w:val="5BAF789E"/>
    <w:rsid w:val="68077DF9"/>
    <w:rsid w:val="683A3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customStyle="1" w:styleId="2">
    <w:name w:val="Body Text Indent 21"/>
    <w:basedOn w:val="1"/>
    <w:autoRedefine/>
    <w:qFormat/>
    <w:uiPriority w:val="99"/>
    <w:pPr>
      <w:spacing w:line="480" w:lineRule="auto"/>
      <w:ind w:left="420" w:leftChars="200"/>
    </w:pPr>
  </w:style>
  <w:style w:type="paragraph" w:styleId="3">
    <w:name w:val="Body Text"/>
    <w:basedOn w:val="1"/>
    <w:autoRedefine/>
    <w:unhideWhenUsed/>
    <w:qFormat/>
    <w:uiPriority w:val="99"/>
    <w:pPr>
      <w:spacing w:after="120" w:afterLines="0" w:afterAutospacing="0"/>
    </w:pPr>
  </w:style>
  <w:style w:type="paragraph" w:styleId="4">
    <w:name w:val="Body Text Indent 2"/>
    <w:basedOn w:val="1"/>
    <w:next w:val="3"/>
    <w:qFormat/>
    <w:uiPriority w:val="0"/>
    <w:pPr>
      <w:spacing w:after="120" w:afterLines="0" w:afterAutospacing="0" w:line="480" w:lineRule="auto"/>
      <w:ind w:left="420" w:left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character" w:styleId="10">
    <w:name w:val="Hyperlink"/>
    <w:basedOn w:val="9"/>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3401</Words>
  <Characters>3503</Characters>
  <Lines>0</Lines>
  <Paragraphs>0</Paragraphs>
  <TotalTime>5</TotalTime>
  <ScaleCrop>false</ScaleCrop>
  <LinksUpToDate>false</LinksUpToDate>
  <CharactersWithSpaces>3533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2023-06-29T06:29:00Z</dcterms:created>
  <dc:creator>Suriy</dc:creator>
  <cp:lastModifiedBy>Suriy</cp:lastModifiedBy>
  <cp:lastPrinted>2024-05-14T02:24:01Z</cp:lastPrinted>
  <dcterms:modified xsi:type="dcterms:W3CDTF">2024-05-14T02:26:44Z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4332BB8D92FF419FB312D85674ECBC09_13</vt:lpwstr>
  </property>
</Properties>
</file>