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3D159">
      <w:pPr>
        <w:spacing w:before="100" w:beforeLines="0" w:after="100" w:afterLines="0"/>
        <w:jc w:val="center"/>
        <w:rPr>
          <w:rFonts w:hint="eastAsia" w:ascii="宋体" w:hAnsi="宋体"/>
          <w:sz w:val="24"/>
          <w:szCs w:val="24"/>
          <w:lang w:val="zh-CN"/>
        </w:rPr>
      </w:pPr>
    </w:p>
    <w:p w14:paraId="131B7C65">
      <w:pPr>
        <w:spacing w:before="100" w:beforeLines="0" w:after="100" w:afterLines="0"/>
        <w:jc w:val="center"/>
        <w:rPr>
          <w:rFonts w:hint="eastAsia" w:ascii="宋体" w:hAnsi="宋体"/>
          <w:sz w:val="24"/>
          <w:szCs w:val="24"/>
          <w:lang w:val="zh-CN"/>
        </w:rPr>
      </w:pPr>
    </w:p>
    <w:p w14:paraId="655202DE">
      <w:pPr>
        <w:spacing w:before="100" w:beforeLines="0" w:after="100" w:afterLines="0"/>
        <w:jc w:val="center"/>
        <w:rPr>
          <w:rFonts w:hint="eastAsia" w:ascii="宋体" w:hAnsi="宋体"/>
          <w:sz w:val="24"/>
          <w:szCs w:val="24"/>
          <w:lang w:val="zh-CN"/>
        </w:rPr>
      </w:pPr>
    </w:p>
    <w:p w14:paraId="11060EB2">
      <w:pPr>
        <w:spacing w:before="100" w:beforeLines="0" w:after="100" w:afterLines="0"/>
        <w:jc w:val="center"/>
        <w:rPr>
          <w:rFonts w:hint="eastAsia" w:ascii="宋体" w:hAnsi="宋体"/>
          <w:sz w:val="24"/>
          <w:szCs w:val="24"/>
          <w:lang w:val="zh-CN"/>
        </w:rPr>
      </w:pPr>
    </w:p>
    <w:p w14:paraId="064896A5">
      <w:pPr>
        <w:spacing w:before="100" w:beforeLines="0" w:after="100" w:afterLines="0"/>
        <w:jc w:val="center"/>
        <w:rPr>
          <w:rFonts w:hint="eastAsia" w:ascii="宋体" w:hAnsi="宋体"/>
          <w:sz w:val="24"/>
          <w:szCs w:val="24"/>
          <w:lang w:val="zh-CN"/>
        </w:rPr>
      </w:pPr>
    </w:p>
    <w:p w14:paraId="79C60F46">
      <w:pPr>
        <w:spacing w:before="100" w:beforeLines="0" w:after="100" w:afterLines="0"/>
        <w:jc w:val="center"/>
        <w:rPr>
          <w:rFonts w:hint="eastAsia" w:ascii="宋体" w:hAnsi="宋体"/>
          <w:sz w:val="24"/>
          <w:szCs w:val="24"/>
          <w:lang w:val="zh-CN"/>
        </w:rPr>
      </w:pPr>
    </w:p>
    <w:p w14:paraId="28CD9714">
      <w:pPr>
        <w:spacing w:before="100" w:beforeLines="0" w:after="100" w:afterLines="0"/>
        <w:jc w:val="center"/>
        <w:rPr>
          <w:rFonts w:hint="eastAsia" w:ascii="宋体" w:hAnsi="宋体"/>
          <w:sz w:val="24"/>
          <w:szCs w:val="24"/>
          <w:lang w:val="zh-CN"/>
        </w:rPr>
      </w:pPr>
    </w:p>
    <w:p w14:paraId="1F2DB4AC">
      <w:pPr>
        <w:spacing w:before="100" w:beforeLines="0" w:after="100" w:afterLines="0"/>
        <w:jc w:val="center"/>
        <w:rPr>
          <w:rFonts w:hint="eastAsia" w:ascii="宋体" w:hAnsi="宋体"/>
          <w:sz w:val="24"/>
          <w:szCs w:val="24"/>
          <w:lang w:val="zh-CN"/>
        </w:rPr>
      </w:pPr>
    </w:p>
    <w:p w14:paraId="30AA2DF8">
      <w:pPr>
        <w:spacing w:before="100" w:beforeLines="0" w:after="100" w:afterLines="0"/>
        <w:jc w:val="center"/>
        <w:rPr>
          <w:rFonts w:hint="eastAsia" w:ascii="宋体" w:hAnsi="宋体"/>
          <w:sz w:val="24"/>
          <w:szCs w:val="24"/>
          <w:lang w:val="zh-CN"/>
        </w:rPr>
      </w:pPr>
    </w:p>
    <w:p w14:paraId="43E77312">
      <w:pPr>
        <w:spacing w:before="100" w:beforeLines="0" w:after="100" w:afterLines="0"/>
        <w:jc w:val="center"/>
        <w:rPr>
          <w:rFonts w:hint="eastAsia" w:ascii="宋体" w:hAnsi="宋体"/>
          <w:sz w:val="24"/>
          <w:szCs w:val="24"/>
          <w:lang w:val="zh-CN"/>
        </w:rPr>
      </w:pPr>
    </w:p>
    <w:p w14:paraId="284D2DEF">
      <w:pPr>
        <w:spacing w:before="100" w:beforeLines="0" w:after="100" w:afterLines="0"/>
        <w:jc w:val="center"/>
        <w:rPr>
          <w:rFonts w:hint="eastAsia" w:ascii="宋体" w:hAnsi="宋体"/>
          <w:sz w:val="24"/>
          <w:szCs w:val="24"/>
          <w:lang w:val="zh-CN"/>
        </w:rPr>
      </w:pPr>
    </w:p>
    <w:p w14:paraId="65561F83">
      <w:pPr>
        <w:spacing w:before="100" w:beforeLines="0" w:after="100" w:afterLines="0"/>
        <w:jc w:val="center"/>
        <w:rPr>
          <w:rFonts w:hint="eastAsia" w:ascii="宋体" w:hAnsi="宋体"/>
          <w:sz w:val="24"/>
          <w:szCs w:val="24"/>
          <w:lang w:val="zh-CN"/>
        </w:rPr>
      </w:pPr>
    </w:p>
    <w:p w14:paraId="21845161">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14:paraId="5E98CDA7">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华池县王咀子乡刘家庙小学部门决算</w:t>
      </w:r>
    </w:p>
    <w:p w14:paraId="190DD252">
      <w:pPr>
        <w:spacing w:before="100" w:beforeLines="0" w:after="100" w:afterLines="0"/>
        <w:jc w:val="center"/>
        <w:rPr>
          <w:rFonts w:hint="eastAsia" w:ascii="宋体" w:hAnsi="宋体"/>
          <w:sz w:val="24"/>
          <w:szCs w:val="24"/>
          <w:lang w:val="zh-CN"/>
        </w:rPr>
      </w:pPr>
    </w:p>
    <w:p w14:paraId="4DC1F546">
      <w:pPr>
        <w:spacing w:before="100" w:beforeLines="0" w:after="100" w:afterLines="0"/>
        <w:jc w:val="center"/>
        <w:rPr>
          <w:rFonts w:hint="eastAsia" w:ascii="宋体" w:hAnsi="宋体"/>
          <w:sz w:val="24"/>
          <w:szCs w:val="24"/>
          <w:lang w:val="zh-CN"/>
        </w:rPr>
      </w:pPr>
    </w:p>
    <w:p w14:paraId="43BA75FE">
      <w:pPr>
        <w:spacing w:before="100" w:beforeLines="0" w:after="100" w:afterLines="0"/>
        <w:jc w:val="center"/>
        <w:rPr>
          <w:rFonts w:hint="eastAsia" w:ascii="宋体" w:hAnsi="宋体"/>
          <w:sz w:val="24"/>
          <w:szCs w:val="24"/>
          <w:lang w:val="zh-CN"/>
        </w:rPr>
      </w:pPr>
    </w:p>
    <w:p w14:paraId="0751EBC5">
      <w:pPr>
        <w:spacing w:before="100" w:beforeLines="0" w:after="100" w:afterLines="0"/>
        <w:jc w:val="center"/>
        <w:rPr>
          <w:rFonts w:hint="eastAsia" w:ascii="宋体" w:hAnsi="宋体"/>
          <w:sz w:val="24"/>
          <w:szCs w:val="24"/>
          <w:lang w:val="zh-CN"/>
        </w:rPr>
      </w:pPr>
    </w:p>
    <w:p w14:paraId="1F250728">
      <w:pPr>
        <w:spacing w:before="100" w:beforeLines="0" w:after="100" w:afterLines="0"/>
        <w:jc w:val="center"/>
        <w:rPr>
          <w:rFonts w:hint="eastAsia" w:ascii="宋体" w:hAnsi="宋体"/>
          <w:sz w:val="24"/>
          <w:szCs w:val="24"/>
          <w:lang w:val="zh-CN"/>
        </w:rPr>
      </w:pPr>
    </w:p>
    <w:p w14:paraId="23A251E6">
      <w:pPr>
        <w:spacing w:before="100" w:beforeLines="0" w:after="100" w:afterLines="0"/>
        <w:jc w:val="center"/>
        <w:rPr>
          <w:rFonts w:hint="eastAsia" w:ascii="宋体" w:hAnsi="宋体"/>
          <w:sz w:val="24"/>
          <w:szCs w:val="24"/>
          <w:lang w:val="zh-CN"/>
        </w:rPr>
      </w:pPr>
    </w:p>
    <w:p w14:paraId="0C7C019B">
      <w:pPr>
        <w:spacing w:before="100" w:beforeLines="0" w:after="100" w:afterLines="0"/>
        <w:jc w:val="center"/>
        <w:rPr>
          <w:rFonts w:hint="eastAsia" w:ascii="宋体" w:hAnsi="宋体"/>
          <w:sz w:val="24"/>
          <w:szCs w:val="24"/>
          <w:lang w:val="zh-CN"/>
        </w:rPr>
      </w:pPr>
    </w:p>
    <w:p w14:paraId="59906C10">
      <w:pPr>
        <w:spacing w:before="100" w:beforeLines="0" w:after="100" w:afterLines="0"/>
        <w:jc w:val="center"/>
        <w:rPr>
          <w:rFonts w:hint="eastAsia" w:ascii="宋体" w:hAnsi="宋体"/>
          <w:sz w:val="24"/>
          <w:szCs w:val="24"/>
          <w:lang w:val="zh-CN"/>
        </w:rPr>
      </w:pPr>
    </w:p>
    <w:p w14:paraId="251617ED">
      <w:pPr>
        <w:spacing w:before="100" w:beforeLines="0" w:after="100" w:afterLines="0"/>
        <w:jc w:val="center"/>
        <w:rPr>
          <w:rFonts w:hint="eastAsia" w:ascii="宋体" w:hAnsi="宋体"/>
          <w:sz w:val="24"/>
          <w:szCs w:val="24"/>
          <w:lang w:val="zh-CN"/>
        </w:rPr>
      </w:pPr>
    </w:p>
    <w:p w14:paraId="5BD2E11A">
      <w:pPr>
        <w:spacing w:before="100" w:beforeLines="0" w:after="100" w:afterLines="0"/>
        <w:jc w:val="center"/>
        <w:rPr>
          <w:rFonts w:hint="eastAsia" w:ascii="宋体" w:hAnsi="宋体"/>
          <w:sz w:val="24"/>
          <w:szCs w:val="24"/>
          <w:lang w:val="zh-CN"/>
        </w:rPr>
      </w:pPr>
    </w:p>
    <w:p w14:paraId="28E062F6">
      <w:pPr>
        <w:spacing w:before="100" w:beforeLines="0" w:after="100" w:afterLines="0"/>
        <w:jc w:val="center"/>
        <w:rPr>
          <w:rFonts w:hint="eastAsia" w:ascii="宋体" w:hAnsi="宋体"/>
          <w:sz w:val="24"/>
          <w:szCs w:val="24"/>
          <w:lang w:val="zh-CN"/>
        </w:rPr>
      </w:pPr>
    </w:p>
    <w:p w14:paraId="32FC3931">
      <w:pPr>
        <w:spacing w:before="100" w:beforeLines="0" w:after="100" w:afterLines="0"/>
        <w:jc w:val="center"/>
        <w:rPr>
          <w:rFonts w:hint="eastAsia" w:ascii="宋体" w:hAnsi="宋体"/>
          <w:sz w:val="24"/>
          <w:szCs w:val="24"/>
          <w:lang w:val="zh-CN"/>
        </w:rPr>
      </w:pPr>
    </w:p>
    <w:p w14:paraId="1DDCA242">
      <w:pPr>
        <w:spacing w:before="100" w:beforeLines="0" w:after="100" w:afterLines="0"/>
        <w:jc w:val="center"/>
        <w:rPr>
          <w:rFonts w:hint="eastAsia" w:ascii="宋体" w:hAnsi="宋体"/>
          <w:sz w:val="24"/>
          <w:szCs w:val="24"/>
          <w:lang w:val="zh-CN"/>
        </w:rPr>
      </w:pPr>
    </w:p>
    <w:p w14:paraId="61760CE4">
      <w:pPr>
        <w:spacing w:before="100" w:beforeLines="0" w:after="100" w:afterLines="0"/>
        <w:jc w:val="center"/>
        <w:rPr>
          <w:rFonts w:hint="eastAsia" w:ascii="宋体" w:hAnsi="宋体"/>
          <w:sz w:val="24"/>
          <w:szCs w:val="24"/>
          <w:lang w:val="zh-CN"/>
        </w:rPr>
      </w:pPr>
    </w:p>
    <w:p w14:paraId="1D6F23D2">
      <w:pPr>
        <w:spacing w:before="100" w:beforeLines="0" w:after="100" w:afterLines="0"/>
        <w:jc w:val="center"/>
        <w:rPr>
          <w:rFonts w:hint="eastAsia" w:ascii="宋体" w:hAnsi="宋体"/>
          <w:sz w:val="24"/>
          <w:szCs w:val="24"/>
          <w:lang w:val="zh-CN"/>
        </w:rPr>
      </w:pPr>
    </w:p>
    <w:p w14:paraId="2F4D53A9">
      <w:pPr>
        <w:spacing w:before="100" w:beforeLines="0" w:after="100" w:afterLines="0"/>
        <w:jc w:val="center"/>
        <w:rPr>
          <w:rFonts w:hint="eastAsia" w:ascii="宋体" w:hAnsi="宋体"/>
          <w:sz w:val="24"/>
          <w:szCs w:val="24"/>
          <w:lang w:val="zh-CN"/>
        </w:rPr>
      </w:pPr>
    </w:p>
    <w:p w14:paraId="544B327F">
      <w:pPr>
        <w:spacing w:before="100" w:beforeLines="0" w:after="100" w:afterLines="0"/>
        <w:jc w:val="center"/>
        <w:rPr>
          <w:rFonts w:hint="eastAsia" w:ascii="宋体" w:hAnsi="宋体"/>
          <w:sz w:val="24"/>
          <w:szCs w:val="24"/>
          <w:lang w:val="zh-CN"/>
        </w:rPr>
      </w:pPr>
    </w:p>
    <w:p w14:paraId="23A9EFB5">
      <w:pPr>
        <w:spacing w:before="100" w:beforeLines="0" w:after="100" w:afterLines="0"/>
        <w:jc w:val="center"/>
        <w:rPr>
          <w:rFonts w:hint="eastAsia" w:ascii="宋体" w:hAnsi="宋体"/>
          <w:sz w:val="24"/>
          <w:szCs w:val="24"/>
          <w:lang w:val="zh-CN"/>
        </w:rPr>
      </w:pPr>
    </w:p>
    <w:p w14:paraId="61D35241">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4E3C0420">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2645407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5B738F3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077922FE">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7A02BC1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3596899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570719A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7365E7E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2FAC486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621A023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5AEA7FC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6351F66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68AF2FA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72A6FB86">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203BE5C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4A6844F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18FB7FE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7BAF608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7582522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00FCBFC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7464D4D4">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1EF933E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052E0E51">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1E3B9498">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53676C2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50AD1DA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504CA95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5087D7DD">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413A8AF6">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6DB42057">
      <w:pPr>
        <w:spacing w:before="100" w:beforeLines="0" w:after="100" w:afterLines="0"/>
        <w:jc w:val="center"/>
        <w:rPr>
          <w:rFonts w:hint="eastAsia" w:ascii="宋体" w:hAnsi="宋体"/>
          <w:sz w:val="24"/>
          <w:szCs w:val="24"/>
          <w:lang w:val="zh-CN"/>
        </w:rPr>
      </w:pPr>
    </w:p>
    <w:p w14:paraId="7C2CD733">
      <w:pPr>
        <w:spacing w:before="100" w:beforeLines="0" w:after="100" w:afterLines="0"/>
        <w:jc w:val="center"/>
        <w:rPr>
          <w:rFonts w:hint="eastAsia" w:ascii="宋体" w:hAnsi="宋体"/>
          <w:sz w:val="24"/>
          <w:szCs w:val="24"/>
          <w:lang w:val="zh-CN"/>
        </w:rPr>
      </w:pPr>
    </w:p>
    <w:p w14:paraId="67122AE8">
      <w:pPr>
        <w:spacing w:before="100" w:beforeLines="0" w:after="100" w:afterLines="0"/>
        <w:jc w:val="center"/>
        <w:rPr>
          <w:rFonts w:hint="eastAsia" w:ascii="宋体" w:hAnsi="宋体"/>
          <w:sz w:val="24"/>
          <w:szCs w:val="24"/>
          <w:lang w:val="zh-CN"/>
        </w:rPr>
      </w:pPr>
    </w:p>
    <w:p w14:paraId="234866E9">
      <w:pPr>
        <w:spacing w:before="100" w:beforeLines="0" w:after="100" w:afterLines="0"/>
        <w:jc w:val="center"/>
        <w:rPr>
          <w:rFonts w:hint="eastAsia" w:ascii="宋体" w:hAnsi="宋体"/>
          <w:sz w:val="24"/>
          <w:szCs w:val="24"/>
          <w:lang w:val="zh-CN"/>
        </w:rPr>
      </w:pPr>
    </w:p>
    <w:p w14:paraId="4F68FBB5">
      <w:pPr>
        <w:spacing w:before="100" w:beforeLines="0" w:after="100" w:afterLines="0"/>
        <w:jc w:val="center"/>
        <w:rPr>
          <w:rFonts w:hint="eastAsia" w:ascii="宋体" w:hAnsi="宋体"/>
          <w:sz w:val="24"/>
          <w:szCs w:val="24"/>
          <w:lang w:val="zh-CN"/>
        </w:rPr>
      </w:pPr>
    </w:p>
    <w:p w14:paraId="0B3D316E">
      <w:pPr>
        <w:spacing w:before="100" w:beforeLines="0" w:after="100" w:afterLines="0"/>
        <w:jc w:val="center"/>
        <w:rPr>
          <w:rFonts w:hint="eastAsia" w:ascii="宋体" w:hAnsi="宋体"/>
          <w:sz w:val="24"/>
          <w:szCs w:val="24"/>
          <w:lang w:val="zh-CN"/>
        </w:rPr>
      </w:pPr>
    </w:p>
    <w:p w14:paraId="5AFDB512">
      <w:pPr>
        <w:spacing w:before="100" w:beforeLines="0" w:after="100" w:afterLines="0"/>
        <w:jc w:val="center"/>
        <w:rPr>
          <w:rFonts w:hint="eastAsia" w:ascii="宋体" w:hAnsi="宋体"/>
          <w:sz w:val="24"/>
          <w:szCs w:val="24"/>
          <w:lang w:val="zh-CN"/>
        </w:rPr>
      </w:pPr>
    </w:p>
    <w:p w14:paraId="422FB3BE">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14:paraId="4AA0FC8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3B1EDCE5">
      <w:pPr>
        <w:spacing w:before="100" w:beforeLines="0" w:after="100" w:afterLines="0"/>
        <w:jc w:val="left"/>
        <w:rPr>
          <w:rFonts w:hint="eastAsia" w:ascii="宋体" w:hAnsi="宋体" w:cstheme="minorBidi"/>
          <w:szCs w:val="24"/>
        </w:rPr>
      </w:pPr>
      <w:r>
        <w:rPr>
          <w:rFonts w:hint="eastAsia" w:ascii="宋体" w:hAnsi="宋体" w:cstheme="minorBidi"/>
          <w:szCs w:val="24"/>
          <w:lang w:val="zh-CN"/>
        </w:rPr>
        <w:t>华池县</w:t>
      </w:r>
      <w:r>
        <w:rPr>
          <w:rFonts w:hint="eastAsia" w:ascii="宋体" w:hAnsi="宋体" w:cstheme="minorBidi"/>
          <w:szCs w:val="24"/>
        </w:rPr>
        <w:t>刘家庙小学</w:t>
      </w:r>
      <w:r>
        <w:rPr>
          <w:rFonts w:hint="eastAsia" w:ascii="宋体" w:hAnsi="宋体" w:cstheme="minorBidi"/>
          <w:szCs w:val="24"/>
          <w:lang w:val="zh-CN"/>
        </w:rPr>
        <w:t>是</w:t>
      </w:r>
      <w:r>
        <w:rPr>
          <w:rFonts w:hint="eastAsia" w:ascii="宋体" w:hAnsi="宋体" w:cstheme="minorBidi"/>
          <w:szCs w:val="24"/>
        </w:rPr>
        <w:t>从事教育事业</w:t>
      </w:r>
      <w:r>
        <w:rPr>
          <w:rFonts w:hint="eastAsia" w:ascii="宋体" w:hAnsi="宋体" w:cstheme="minorBidi"/>
          <w:szCs w:val="24"/>
          <w:lang w:val="zh-CN"/>
        </w:rPr>
        <w:t>等工作的职能部门。主要职责是:</w:t>
      </w:r>
      <w:r>
        <w:rPr>
          <w:rFonts w:hint="eastAsia" w:ascii="宋体" w:hAnsi="宋体" w:cstheme="minorBidi"/>
          <w:szCs w:val="24"/>
        </w:rPr>
        <w:t>普及九年义务教育，培养合格人才为主要职能，从事教育教学事务活动。</w:t>
      </w:r>
    </w:p>
    <w:p w14:paraId="3BEC49BB">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14:paraId="4EFD41F6">
      <w:pPr>
        <w:pStyle w:val="2"/>
        <w:shd w:val="clear" w:color="auto" w:fill="FFFFFF"/>
        <w:spacing w:before="0" w:beforeAutospacing="0" w:after="0" w:afterAutospacing="0" w:line="560" w:lineRule="exact"/>
        <w:ind w:firstLine="480" w:firstLineChars="200"/>
        <w:rPr>
          <w:rFonts w:ascii="宋体" w:hAnsi="宋体" w:cstheme="minorBidi"/>
          <w:szCs w:val="24"/>
          <w:lang w:val="zh-CN"/>
        </w:rPr>
      </w:pPr>
      <w:r>
        <w:rPr>
          <w:rFonts w:hint="eastAsia" w:ascii="宋体" w:hAnsi="宋体" w:cstheme="minorBidi"/>
          <w:szCs w:val="24"/>
          <w:lang w:val="zh-CN"/>
        </w:rPr>
        <w:t>（1）机关内设机构</w:t>
      </w:r>
    </w:p>
    <w:p w14:paraId="366AA18C">
      <w:pPr>
        <w:pStyle w:val="2"/>
        <w:shd w:val="clear" w:color="auto" w:fill="FFFFFF"/>
        <w:spacing w:before="0" w:beforeAutospacing="0" w:after="0" w:afterAutospacing="0" w:line="560" w:lineRule="exact"/>
        <w:ind w:firstLine="480" w:firstLineChars="200"/>
        <w:rPr>
          <w:rFonts w:ascii="宋体" w:hAnsi="宋体" w:cstheme="minorBidi"/>
          <w:szCs w:val="24"/>
        </w:rPr>
      </w:pPr>
      <w:r>
        <w:rPr>
          <w:rFonts w:hint="eastAsia" w:ascii="宋体" w:hAnsi="宋体" w:cstheme="minorBidi"/>
          <w:szCs w:val="24"/>
        </w:rPr>
        <w:t>华池县刘家庙小学内设3个职能股室,包括:办公室、教务处、政教处。</w:t>
      </w:r>
    </w:p>
    <w:p w14:paraId="343D608C">
      <w:pPr>
        <w:pStyle w:val="2"/>
        <w:shd w:val="clear" w:color="auto" w:fill="FFFFFF"/>
        <w:spacing w:before="0" w:beforeAutospacing="0" w:after="0" w:afterAutospacing="0" w:line="560" w:lineRule="exact"/>
        <w:ind w:firstLine="480" w:firstLineChars="200"/>
        <w:rPr>
          <w:rFonts w:ascii="宋体" w:hAnsi="宋体" w:cstheme="minorBidi"/>
          <w:szCs w:val="24"/>
          <w:lang w:val="zh-CN"/>
        </w:rPr>
      </w:pPr>
      <w:r>
        <w:rPr>
          <w:rFonts w:hint="eastAsia" w:ascii="宋体" w:hAnsi="宋体" w:cstheme="minorBidi"/>
          <w:szCs w:val="24"/>
          <w:lang w:val="zh-CN"/>
        </w:rPr>
        <w:t>（</w:t>
      </w:r>
      <w:r>
        <w:rPr>
          <w:rFonts w:hint="eastAsia" w:ascii="宋体" w:hAnsi="宋体" w:cstheme="minorBidi"/>
          <w:szCs w:val="24"/>
        </w:rPr>
        <w:t>2</w:t>
      </w:r>
      <w:r>
        <w:rPr>
          <w:rFonts w:hint="eastAsia" w:ascii="宋体" w:hAnsi="宋体" w:cstheme="minorBidi"/>
          <w:szCs w:val="24"/>
          <w:lang w:val="zh-CN"/>
        </w:rPr>
        <w:t>）人员情况</w:t>
      </w:r>
    </w:p>
    <w:p w14:paraId="4470880A">
      <w:pPr>
        <w:pStyle w:val="2"/>
        <w:shd w:val="clear" w:color="auto" w:fill="FFFFFF"/>
        <w:spacing w:before="0" w:beforeAutospacing="0" w:after="0" w:afterAutospacing="0" w:line="560" w:lineRule="exact"/>
        <w:ind w:firstLine="480" w:firstLineChars="200"/>
        <w:rPr>
          <w:rFonts w:ascii="宋体" w:hAnsi="宋体" w:cstheme="minorBidi"/>
          <w:szCs w:val="24"/>
          <w:lang w:val="zh-CN"/>
        </w:rPr>
      </w:pPr>
      <w:r>
        <w:rPr>
          <w:rFonts w:hint="eastAsia" w:ascii="宋体" w:hAnsi="宋体" w:cstheme="minorBidi"/>
          <w:szCs w:val="24"/>
          <w:lang w:val="zh-CN"/>
        </w:rPr>
        <w:t>20</w:t>
      </w:r>
      <w:r>
        <w:rPr>
          <w:rFonts w:hint="eastAsia" w:ascii="宋体" w:hAnsi="宋体" w:cstheme="minorBidi"/>
          <w:szCs w:val="24"/>
        </w:rPr>
        <w:t>2</w:t>
      </w:r>
      <w:r>
        <w:rPr>
          <w:rFonts w:hint="eastAsia" w:ascii="宋体" w:hAnsi="宋体" w:cstheme="minorBidi"/>
          <w:szCs w:val="24"/>
          <w:lang w:val="en-US" w:eastAsia="zh-CN"/>
        </w:rPr>
        <w:t>3</w:t>
      </w:r>
      <w:r>
        <w:rPr>
          <w:rFonts w:ascii="宋体" w:hAnsi="宋体" w:cstheme="minorBidi"/>
          <w:szCs w:val="24"/>
          <w:lang w:val="zh-CN"/>
        </w:rPr>
        <w:t>年度，我</w:t>
      </w:r>
      <w:r>
        <w:rPr>
          <w:rFonts w:hint="eastAsia" w:ascii="宋体" w:hAnsi="宋体" w:cstheme="minorBidi"/>
          <w:szCs w:val="24"/>
          <w:lang w:val="zh-CN"/>
        </w:rPr>
        <w:t>单位</w:t>
      </w:r>
      <w:r>
        <w:rPr>
          <w:rFonts w:ascii="宋体" w:hAnsi="宋体" w:cstheme="minorBidi"/>
          <w:szCs w:val="24"/>
          <w:lang w:val="zh-CN"/>
        </w:rPr>
        <w:t>共有</w:t>
      </w:r>
      <w:r>
        <w:rPr>
          <w:rFonts w:hint="eastAsia" w:ascii="宋体" w:hAnsi="宋体" w:cstheme="minorBidi"/>
          <w:szCs w:val="24"/>
          <w:lang w:val="zh-CN"/>
        </w:rPr>
        <w:t>编制</w:t>
      </w:r>
      <w:r>
        <w:rPr>
          <w:rFonts w:hint="eastAsia" w:ascii="宋体" w:hAnsi="宋体" w:cstheme="minorBidi"/>
          <w:szCs w:val="24"/>
        </w:rPr>
        <w:t>1</w:t>
      </w:r>
      <w:r>
        <w:rPr>
          <w:rFonts w:hint="eastAsia" w:ascii="宋体" w:hAnsi="宋体" w:cstheme="minorBidi"/>
          <w:szCs w:val="24"/>
          <w:lang w:val="en-US" w:eastAsia="zh-CN"/>
        </w:rPr>
        <w:t>6</w:t>
      </w:r>
      <w:r>
        <w:rPr>
          <w:rFonts w:hint="eastAsia" w:ascii="宋体" w:hAnsi="宋体" w:cstheme="minorBidi"/>
          <w:szCs w:val="24"/>
        </w:rPr>
        <w:t>名，其中：</w:t>
      </w:r>
      <w:r>
        <w:rPr>
          <w:rFonts w:ascii="宋体" w:hAnsi="宋体" w:cstheme="minorBidi"/>
          <w:szCs w:val="24"/>
          <w:lang w:val="zh-CN"/>
        </w:rPr>
        <w:t>行政编制</w:t>
      </w:r>
      <w:r>
        <w:rPr>
          <w:rFonts w:hint="eastAsia" w:ascii="宋体" w:hAnsi="宋体" w:cstheme="minorBidi"/>
          <w:szCs w:val="24"/>
        </w:rPr>
        <w:t>0</w:t>
      </w:r>
      <w:r>
        <w:rPr>
          <w:rFonts w:ascii="宋体" w:hAnsi="宋体" w:cstheme="minorBidi"/>
          <w:szCs w:val="24"/>
          <w:lang w:val="zh-CN"/>
        </w:rPr>
        <w:t>名，参公事业编制</w:t>
      </w:r>
      <w:r>
        <w:rPr>
          <w:rFonts w:hint="eastAsia" w:ascii="宋体" w:hAnsi="宋体" w:cstheme="minorBidi"/>
          <w:szCs w:val="24"/>
        </w:rPr>
        <w:t>0</w:t>
      </w:r>
      <w:r>
        <w:rPr>
          <w:rFonts w:ascii="宋体" w:hAnsi="宋体" w:cstheme="minorBidi"/>
          <w:szCs w:val="24"/>
          <w:lang w:val="zh-CN"/>
        </w:rPr>
        <w:t>名，事业编制</w:t>
      </w:r>
      <w:r>
        <w:rPr>
          <w:rFonts w:hint="eastAsia" w:ascii="宋体" w:hAnsi="宋体" w:cstheme="minorBidi"/>
          <w:szCs w:val="24"/>
        </w:rPr>
        <w:t>1</w:t>
      </w:r>
      <w:r>
        <w:rPr>
          <w:rFonts w:hint="eastAsia" w:ascii="宋体" w:hAnsi="宋体" w:cstheme="minorBidi"/>
          <w:szCs w:val="24"/>
          <w:lang w:val="en-US" w:eastAsia="zh-CN"/>
        </w:rPr>
        <w:t>6</w:t>
      </w:r>
      <w:r>
        <w:rPr>
          <w:rFonts w:ascii="宋体" w:hAnsi="宋体" w:cstheme="minorBidi"/>
          <w:szCs w:val="24"/>
          <w:lang w:val="zh-CN"/>
        </w:rPr>
        <w:t>名，后勤编制</w:t>
      </w:r>
      <w:r>
        <w:rPr>
          <w:rFonts w:hint="eastAsia" w:ascii="宋体" w:hAnsi="宋体" w:cstheme="minorBidi"/>
          <w:szCs w:val="24"/>
        </w:rPr>
        <w:t>0</w:t>
      </w:r>
      <w:r>
        <w:rPr>
          <w:rFonts w:ascii="宋体" w:hAnsi="宋体" w:cstheme="minorBidi"/>
          <w:szCs w:val="24"/>
          <w:lang w:val="zh-CN"/>
        </w:rPr>
        <w:t>名</w:t>
      </w:r>
      <w:r>
        <w:rPr>
          <w:rFonts w:hint="eastAsia" w:ascii="宋体" w:hAnsi="宋体" w:cstheme="minorBidi"/>
          <w:szCs w:val="24"/>
          <w:lang w:val="zh-CN"/>
        </w:rPr>
        <w:t>。财政供养总人数</w:t>
      </w:r>
      <w:r>
        <w:rPr>
          <w:rFonts w:hint="eastAsia" w:ascii="宋体" w:hAnsi="宋体" w:cstheme="minorBidi"/>
          <w:szCs w:val="24"/>
        </w:rPr>
        <w:t>5</w:t>
      </w:r>
      <w:r>
        <w:rPr>
          <w:rFonts w:hint="eastAsia" w:ascii="宋体" w:hAnsi="宋体" w:cstheme="minorBidi"/>
          <w:szCs w:val="24"/>
          <w:lang w:val="en-US" w:eastAsia="zh-CN"/>
        </w:rPr>
        <w:t>5</w:t>
      </w:r>
      <w:r>
        <w:rPr>
          <w:rFonts w:hint="eastAsia" w:ascii="宋体" w:hAnsi="宋体" w:cstheme="minorBidi"/>
          <w:szCs w:val="24"/>
          <w:lang w:val="zh-CN"/>
        </w:rPr>
        <w:t>人，其中：在职人员</w:t>
      </w:r>
      <w:r>
        <w:rPr>
          <w:rFonts w:hint="eastAsia" w:ascii="宋体" w:hAnsi="宋体" w:cstheme="minorBidi"/>
          <w:szCs w:val="24"/>
        </w:rPr>
        <w:t>3</w:t>
      </w:r>
      <w:r>
        <w:rPr>
          <w:rFonts w:hint="eastAsia" w:ascii="宋体" w:hAnsi="宋体" w:cstheme="minorBidi"/>
          <w:szCs w:val="24"/>
          <w:lang w:val="en-US" w:eastAsia="zh-CN"/>
        </w:rPr>
        <w:t>2</w:t>
      </w:r>
      <w:r>
        <w:rPr>
          <w:rFonts w:hint="eastAsia" w:ascii="宋体" w:hAnsi="宋体" w:cstheme="minorBidi"/>
          <w:szCs w:val="24"/>
          <w:lang w:val="zh-CN"/>
        </w:rPr>
        <w:t>人，雇佣人员</w:t>
      </w:r>
      <w:r>
        <w:rPr>
          <w:rFonts w:hint="eastAsia" w:ascii="宋体" w:hAnsi="宋体" w:cstheme="minorBidi"/>
          <w:szCs w:val="24"/>
        </w:rPr>
        <w:t>0人，</w:t>
      </w:r>
      <w:r>
        <w:rPr>
          <w:rFonts w:hint="eastAsia" w:ascii="宋体" w:hAnsi="宋体" w:cstheme="minorBidi"/>
          <w:szCs w:val="24"/>
          <w:lang w:val="zh-CN"/>
        </w:rPr>
        <w:t>离退休</w:t>
      </w:r>
      <w:r>
        <w:rPr>
          <w:rFonts w:hint="eastAsia" w:ascii="宋体" w:hAnsi="宋体" w:cstheme="minorBidi"/>
          <w:szCs w:val="24"/>
        </w:rPr>
        <w:t>2</w:t>
      </w:r>
      <w:r>
        <w:rPr>
          <w:rFonts w:hint="eastAsia" w:ascii="宋体" w:hAnsi="宋体" w:cstheme="minorBidi"/>
          <w:szCs w:val="24"/>
          <w:lang w:val="en-US" w:eastAsia="zh-CN"/>
        </w:rPr>
        <w:t>3</w:t>
      </w:r>
      <w:r>
        <w:rPr>
          <w:rFonts w:hint="eastAsia" w:ascii="宋体" w:hAnsi="宋体" w:cstheme="minorBidi"/>
          <w:szCs w:val="24"/>
          <w:lang w:val="zh-CN"/>
        </w:rPr>
        <w:t>人。</w:t>
      </w:r>
    </w:p>
    <w:p w14:paraId="2FE4B687">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3D9CAD88">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r>
        <w:rPr>
          <w:rFonts w:hint="eastAsia" w:ascii="宋体" w:hAnsi="宋体"/>
          <w:sz w:val="24"/>
          <w:szCs w:val="24"/>
          <w:lang w:val="zh-CN"/>
        </w:rPr>
        <w:t>（</w:t>
      </w:r>
      <w:r>
        <w:rPr>
          <w:rFonts w:hint="eastAsia" w:ascii="宋体" w:hAnsi="宋体"/>
          <w:sz w:val="24"/>
          <w:szCs w:val="24"/>
        </w:rPr>
        <w:t>见附件）</w:t>
      </w:r>
    </w:p>
    <w:p w14:paraId="56E65DEB">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r>
        <w:rPr>
          <w:rFonts w:hint="eastAsia" w:ascii="宋体" w:hAnsi="宋体"/>
          <w:sz w:val="24"/>
          <w:szCs w:val="24"/>
          <w:lang w:val="zh-CN"/>
        </w:rPr>
        <w:t>（</w:t>
      </w:r>
      <w:r>
        <w:rPr>
          <w:rFonts w:hint="eastAsia" w:ascii="宋体" w:hAnsi="宋体"/>
          <w:sz w:val="24"/>
          <w:szCs w:val="24"/>
        </w:rPr>
        <w:t>见附件）</w:t>
      </w:r>
    </w:p>
    <w:p w14:paraId="6EB96F8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r>
        <w:rPr>
          <w:rFonts w:hint="eastAsia" w:ascii="宋体" w:hAnsi="宋体"/>
          <w:sz w:val="24"/>
          <w:szCs w:val="24"/>
          <w:lang w:val="zh-CN"/>
        </w:rPr>
        <w:t>（</w:t>
      </w:r>
      <w:r>
        <w:rPr>
          <w:rFonts w:hint="eastAsia" w:ascii="宋体" w:hAnsi="宋体"/>
          <w:sz w:val="24"/>
          <w:szCs w:val="24"/>
        </w:rPr>
        <w:t>见附件）</w:t>
      </w:r>
    </w:p>
    <w:p w14:paraId="2F3FDEE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r>
        <w:rPr>
          <w:rFonts w:hint="eastAsia" w:ascii="宋体" w:hAnsi="宋体"/>
          <w:sz w:val="24"/>
          <w:szCs w:val="24"/>
          <w:lang w:val="zh-CN"/>
        </w:rPr>
        <w:t>（</w:t>
      </w:r>
      <w:r>
        <w:rPr>
          <w:rFonts w:hint="eastAsia" w:ascii="宋体" w:hAnsi="宋体"/>
          <w:sz w:val="24"/>
          <w:szCs w:val="24"/>
        </w:rPr>
        <w:t>见附件）</w:t>
      </w:r>
    </w:p>
    <w:p w14:paraId="495551A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r>
        <w:rPr>
          <w:rFonts w:hint="eastAsia" w:ascii="宋体" w:hAnsi="宋体"/>
          <w:sz w:val="24"/>
          <w:szCs w:val="24"/>
          <w:lang w:val="zh-CN"/>
        </w:rPr>
        <w:t>（</w:t>
      </w:r>
      <w:r>
        <w:rPr>
          <w:rFonts w:hint="eastAsia" w:ascii="宋体" w:hAnsi="宋体"/>
          <w:sz w:val="24"/>
          <w:szCs w:val="24"/>
        </w:rPr>
        <w:t>见附件）</w:t>
      </w:r>
    </w:p>
    <w:p w14:paraId="3A066DE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r>
        <w:rPr>
          <w:rFonts w:hint="eastAsia" w:ascii="宋体" w:hAnsi="宋体"/>
          <w:sz w:val="24"/>
          <w:szCs w:val="24"/>
          <w:lang w:val="zh-CN"/>
        </w:rPr>
        <w:t>（</w:t>
      </w:r>
      <w:r>
        <w:rPr>
          <w:rFonts w:hint="eastAsia" w:ascii="宋体" w:hAnsi="宋体"/>
          <w:sz w:val="24"/>
          <w:szCs w:val="24"/>
        </w:rPr>
        <w:t>见附件）</w:t>
      </w:r>
    </w:p>
    <w:p w14:paraId="1EA672B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r>
        <w:rPr>
          <w:rFonts w:hint="eastAsia" w:ascii="宋体" w:hAnsi="宋体"/>
          <w:sz w:val="24"/>
          <w:szCs w:val="24"/>
          <w:lang w:val="zh-CN"/>
        </w:rPr>
        <w:t>（</w:t>
      </w:r>
      <w:r>
        <w:rPr>
          <w:rFonts w:hint="eastAsia" w:ascii="宋体" w:hAnsi="宋体"/>
          <w:sz w:val="24"/>
          <w:szCs w:val="24"/>
        </w:rPr>
        <w:t>见附件）</w:t>
      </w:r>
    </w:p>
    <w:p w14:paraId="6781C98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r>
        <w:rPr>
          <w:rFonts w:hint="eastAsia" w:ascii="宋体" w:hAnsi="宋体"/>
          <w:sz w:val="24"/>
          <w:szCs w:val="24"/>
          <w:lang w:val="zh-CN"/>
        </w:rPr>
        <w:t>（</w:t>
      </w:r>
      <w:r>
        <w:rPr>
          <w:rFonts w:hint="eastAsia" w:ascii="宋体" w:hAnsi="宋体"/>
          <w:sz w:val="24"/>
          <w:szCs w:val="24"/>
        </w:rPr>
        <w:t>见附件）</w:t>
      </w:r>
    </w:p>
    <w:p w14:paraId="22F8A53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r>
        <w:rPr>
          <w:rFonts w:hint="eastAsia" w:ascii="宋体" w:hAnsi="宋体"/>
          <w:sz w:val="24"/>
          <w:szCs w:val="24"/>
          <w:lang w:val="zh-CN"/>
        </w:rPr>
        <w:t>（</w:t>
      </w:r>
      <w:r>
        <w:rPr>
          <w:rFonts w:hint="eastAsia" w:ascii="宋体" w:hAnsi="宋体"/>
          <w:sz w:val="24"/>
          <w:szCs w:val="24"/>
        </w:rPr>
        <w:t>见附件）</w:t>
      </w:r>
    </w:p>
    <w:p w14:paraId="09325A43">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4A4272E5">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54BFE65D">
      <w:pPr>
        <w:spacing w:before="100" w:beforeLines="0" w:after="100" w:afterLines="0"/>
        <w:jc w:val="left"/>
        <w:rPr>
          <w:rFonts w:hint="eastAsia" w:ascii="宋体" w:hAnsi="宋体"/>
          <w:color w:val="FF0000"/>
          <w:sz w:val="24"/>
          <w:szCs w:val="24"/>
          <w:lang w:val="en-US"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632.33万元。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减少4.38万元,下降0.69%,</w:t>
      </w:r>
      <w:r>
        <w:rPr>
          <w:rFonts w:hint="eastAsia" w:ascii="宋体" w:hAnsi="宋体"/>
          <w:color w:val="FF0000"/>
          <w:sz w:val="24"/>
          <w:szCs w:val="24"/>
          <w:lang w:val="zh-CN"/>
        </w:rPr>
        <w:t>主要原因是</w:t>
      </w:r>
      <w:r>
        <w:rPr>
          <w:rFonts w:hint="eastAsia" w:ascii="宋体" w:hAnsi="宋体"/>
          <w:color w:val="FF0000"/>
          <w:sz w:val="24"/>
          <w:szCs w:val="24"/>
          <w:lang w:val="en-US" w:eastAsia="zh-CN"/>
        </w:rPr>
        <w:t>人员减少。</w:t>
      </w:r>
    </w:p>
    <w:p w14:paraId="5CE13BA2">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3DD4ADA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2023年度收入合计611.07万元,其中：财政拨款收入611.07万元,占100.00%。</w:t>
      </w:r>
    </w:p>
    <w:p w14:paraId="2A1F6439">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1C983F4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2023年度支出合计632.33万元,其中：基本支出553.41万元,占87.52%；项目支出78.92万元,占12.48%。</w:t>
      </w:r>
    </w:p>
    <w:p w14:paraId="0EA343B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0F92532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632.33万元。与</w:t>
      </w:r>
      <w:r>
        <w:rPr>
          <w:rFonts w:hint="eastAsia" w:ascii="宋体" w:hAnsi="宋体"/>
          <w:color w:val="auto"/>
          <w:sz w:val="24"/>
          <w:szCs w:val="24"/>
          <w:lang w:val="en-US"/>
        </w:rPr>
        <w:t>上</w:t>
      </w:r>
      <w:r>
        <w:rPr>
          <w:rFonts w:hint="eastAsia" w:ascii="宋体" w:hAnsi="宋体"/>
          <w:color w:val="auto"/>
          <w:sz w:val="24"/>
          <w:szCs w:val="24"/>
          <w:lang w:val="zh-CN"/>
        </w:rPr>
        <w:t>年相比,各减少4.38万元,下降0.69%。</w:t>
      </w:r>
      <w:r>
        <w:rPr>
          <w:rFonts w:hint="eastAsia" w:ascii="宋体" w:hAnsi="宋体"/>
          <w:color w:val="FF0000"/>
          <w:sz w:val="24"/>
          <w:szCs w:val="24"/>
          <w:lang w:val="zh-CN"/>
        </w:rPr>
        <w:t>主要原因是</w:t>
      </w:r>
      <w:r>
        <w:rPr>
          <w:rFonts w:hint="eastAsia" w:ascii="宋体" w:hAnsi="宋体"/>
          <w:color w:val="FF0000"/>
          <w:sz w:val="24"/>
          <w:szCs w:val="24"/>
          <w:lang w:val="en-US" w:eastAsia="zh-CN"/>
        </w:rPr>
        <w:t>人员减少</w:t>
      </w:r>
      <w:r>
        <w:rPr>
          <w:rFonts w:hint="eastAsia" w:ascii="宋体" w:hAnsi="宋体"/>
          <w:color w:val="FF0000"/>
          <w:sz w:val="24"/>
          <w:szCs w:val="24"/>
          <w:lang w:val="zh-CN"/>
        </w:rPr>
        <w:t>。</w:t>
      </w:r>
    </w:p>
    <w:p w14:paraId="33F9D71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31F65EA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62851C41">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2023年度一般公共预算财政拨款支出631.71万元,较上年决算数增加104.78万元,增长19.88%。</w:t>
      </w:r>
      <w:r>
        <w:rPr>
          <w:rFonts w:hint="eastAsia" w:ascii="宋体" w:hAnsi="宋体"/>
          <w:color w:val="FF0000"/>
          <w:sz w:val="24"/>
          <w:szCs w:val="24"/>
          <w:lang w:val="zh-CN"/>
        </w:rPr>
        <w:t>主要原因是</w:t>
      </w:r>
      <w:r>
        <w:rPr>
          <w:rFonts w:hint="eastAsia" w:ascii="宋体" w:hAnsi="宋体"/>
          <w:color w:val="FF0000"/>
          <w:sz w:val="24"/>
          <w:szCs w:val="24"/>
          <w:lang w:val="en-US" w:eastAsia="zh-CN"/>
        </w:rPr>
        <w:t>项目支出增加</w:t>
      </w:r>
      <w:r>
        <w:rPr>
          <w:rFonts w:hint="eastAsia" w:ascii="宋体" w:hAnsi="宋体"/>
          <w:color w:val="FF0000"/>
          <w:sz w:val="24"/>
          <w:szCs w:val="24"/>
          <w:lang w:val="zh-CN"/>
        </w:rPr>
        <w:t>。</w:t>
      </w:r>
    </w:p>
    <w:p w14:paraId="553D7FA0">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14:paraId="2938C233">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631.71万元，主要用于以下方面：教育支出570.10万元,占90.25%；社会保障和就业支出39.63万元,占6.27%；卫生健康支出21.97万元,占3.48%。</w:t>
      </w:r>
    </w:p>
    <w:p w14:paraId="00D9FEEE">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57014CD6">
      <w:pPr>
        <w:numPr>
          <w:ilvl w:val="0"/>
          <w:numId w:val="0"/>
        </w:numPr>
        <w:spacing w:before="100" w:beforeLines="0" w:after="100" w:afterLines="0"/>
        <w:ind w:leftChars="0"/>
        <w:jc w:val="left"/>
        <w:rPr>
          <w:rFonts w:hint="default" w:ascii="宋体" w:hAnsi="宋体"/>
          <w:color w:val="auto"/>
          <w:sz w:val="24"/>
          <w:szCs w:val="24"/>
          <w:lang w:val="en-US" w:eastAsia="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375.62万元,支出决算为631.71万元,完成年初预算的168.18%。其中：</w:t>
      </w:r>
    </w:p>
    <w:p w14:paraId="0C02B039">
      <w:pPr>
        <w:spacing w:before="100" w:after="100"/>
        <w:jc w:val="left"/>
        <w:rPr>
          <w:rFonts w:hint="eastAsia" w:ascii="宋体" w:hAnsi="宋体" w:eastAsia="宋体"/>
          <w:color w:val="FF0000"/>
          <w:sz w:val="24"/>
          <w:szCs w:val="24"/>
          <w:lang w:val="en-US" w:eastAsia="zh-CN"/>
        </w:rPr>
      </w:pPr>
      <w:r>
        <w:rPr>
          <w:rFonts w:hint="eastAsia" w:ascii="Times New Roman" w:hAnsi="Times New Roman" w:eastAsia="宋体"/>
          <w:b/>
          <w:color w:val="auto"/>
          <w:sz w:val="24"/>
          <w:szCs w:val="24"/>
          <w:lang w:val="en-US" w:eastAsia="zh-CN"/>
        </w:rPr>
        <w:t>1</w:t>
      </w:r>
      <w:r>
        <w:rPr>
          <w:rFonts w:hint="eastAsia" w:ascii="宋体" w:hAnsi="宋体"/>
          <w:b/>
          <w:color w:val="auto"/>
          <w:sz w:val="24"/>
          <w:szCs w:val="24"/>
          <w:lang w:val="zh-CN"/>
        </w:rPr>
        <w:t>．教育支出</w:t>
      </w:r>
      <w:r>
        <w:rPr>
          <w:rFonts w:hint="eastAsia" w:ascii="宋体" w:hAnsi="宋体"/>
          <w:color w:val="auto"/>
          <w:sz w:val="24"/>
          <w:szCs w:val="24"/>
          <w:lang w:val="zh-CN"/>
        </w:rPr>
        <w:t>年初预算数为374.65万元,支出决算为570.10万元,完成年初预算的152.17%,决算数大于预算数的</w:t>
      </w:r>
      <w:r>
        <w:rPr>
          <w:rFonts w:hint="eastAsia" w:ascii="宋体" w:hAnsi="宋体"/>
          <w:color w:val="FF0000"/>
          <w:sz w:val="24"/>
          <w:szCs w:val="24"/>
          <w:lang w:val="zh-CN"/>
        </w:rPr>
        <w:t>主要原因是</w:t>
      </w:r>
      <w:r>
        <w:rPr>
          <w:rFonts w:hint="eastAsia" w:ascii="宋体" w:hAnsi="宋体"/>
          <w:color w:val="FF0000"/>
          <w:sz w:val="24"/>
          <w:szCs w:val="24"/>
        </w:rPr>
        <w:t>办公费增多、维修（护）费增多</w:t>
      </w:r>
      <w:r>
        <w:rPr>
          <w:rFonts w:hint="eastAsia" w:ascii="宋体" w:hAnsi="宋体"/>
          <w:color w:val="FF0000"/>
          <w:sz w:val="24"/>
          <w:szCs w:val="24"/>
          <w:lang w:eastAsia="zh-CN"/>
        </w:rPr>
        <w:t>。</w:t>
      </w:r>
    </w:p>
    <w:p w14:paraId="2F96BD45">
      <w:pPr>
        <w:spacing w:before="100" w:beforeLines="0" w:after="100" w:afterLines="0"/>
        <w:jc w:val="left"/>
        <w:rPr>
          <w:rFonts w:hint="default" w:ascii="宋体" w:hAnsi="宋体"/>
          <w:color w:val="FF0000"/>
          <w:sz w:val="24"/>
          <w:szCs w:val="24"/>
          <w:lang w:val="en-US" w:eastAsia="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年初预算数为0.97万元,支出决算为39.63万元,完成年初预算的4077.59%,决算数大于预算数的</w:t>
      </w:r>
      <w:r>
        <w:rPr>
          <w:rFonts w:hint="eastAsia" w:ascii="宋体" w:hAnsi="宋体"/>
          <w:color w:val="FF0000"/>
          <w:sz w:val="24"/>
          <w:szCs w:val="24"/>
          <w:lang w:val="zh-CN"/>
        </w:rPr>
        <w:t>主要原因是</w:t>
      </w:r>
      <w:r>
        <w:rPr>
          <w:rFonts w:hint="eastAsia" w:ascii="宋体" w:hAnsi="宋体"/>
          <w:color w:val="FF0000"/>
          <w:sz w:val="24"/>
          <w:szCs w:val="24"/>
          <w:lang w:val="en-US" w:eastAsia="zh-CN"/>
        </w:rPr>
        <w:t>无调整预算。</w:t>
      </w:r>
    </w:p>
    <w:p w14:paraId="2184EFD5">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年初预算数为0.00万元,支出决算为21.97万元,完成年初预算的%,决算数大于预算数的</w:t>
      </w:r>
      <w:r>
        <w:rPr>
          <w:rFonts w:hint="eastAsia" w:ascii="宋体" w:hAnsi="宋体"/>
          <w:color w:val="FF0000"/>
          <w:sz w:val="24"/>
          <w:szCs w:val="24"/>
          <w:lang w:val="zh-CN"/>
        </w:rPr>
        <w:t>主要原因是</w:t>
      </w:r>
      <w:r>
        <w:rPr>
          <w:rFonts w:hint="eastAsia" w:ascii="宋体" w:hAnsi="宋体"/>
          <w:color w:val="FF0000"/>
          <w:sz w:val="24"/>
          <w:szCs w:val="24"/>
          <w:lang w:val="en-US" w:eastAsia="zh-CN"/>
        </w:rPr>
        <w:t>无调整预算</w:t>
      </w:r>
      <w:r>
        <w:rPr>
          <w:rFonts w:hint="eastAsia" w:ascii="宋体" w:hAnsi="宋体"/>
          <w:color w:val="FF0000"/>
          <w:sz w:val="24"/>
          <w:szCs w:val="24"/>
          <w:lang w:val="zh-CN"/>
        </w:rPr>
        <w:t>。</w:t>
      </w:r>
    </w:p>
    <w:p w14:paraId="2E272FA2">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477D432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2023年度一般公共预算财政拨款基本支出552.79万元。其中：</w:t>
      </w:r>
    </w:p>
    <w:p w14:paraId="5BD40322">
      <w:pPr>
        <w:spacing w:before="100" w:after="100"/>
        <w:jc w:val="left"/>
        <w:rPr>
          <w:rFonts w:ascii="宋体" w:hAnsi="宋体"/>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530.87万元,较上年决算数增加83.06万元,增长18.55%,</w:t>
      </w:r>
      <w:r>
        <w:rPr>
          <w:rFonts w:hint="eastAsia" w:ascii="宋体" w:hAnsi="宋体"/>
          <w:color w:val="FF0000"/>
          <w:sz w:val="24"/>
          <w:szCs w:val="24"/>
          <w:lang w:val="zh-CN"/>
        </w:rPr>
        <w:t>主要原因是</w:t>
      </w:r>
      <w:r>
        <w:rPr>
          <w:rFonts w:hint="eastAsia" w:ascii="宋体" w:hAnsi="宋体"/>
          <w:color w:val="FF0000"/>
          <w:sz w:val="24"/>
          <w:szCs w:val="24"/>
          <w:lang w:val="en-US" w:eastAsia="zh-CN"/>
        </w:rPr>
        <w:t>政策变化，教师工资增高</w:t>
      </w:r>
      <w:r>
        <w:rPr>
          <w:rFonts w:hint="eastAsia" w:ascii="宋体" w:hAnsi="宋体"/>
          <w:color w:val="FF0000"/>
          <w:sz w:val="24"/>
          <w:szCs w:val="24"/>
          <w:lang w:val="zh-CN"/>
        </w:rPr>
        <w:t>。</w:t>
      </w:r>
      <w:r>
        <w:rPr>
          <w:rFonts w:hint="eastAsia" w:ascii="宋体" w:hAnsi="宋体"/>
          <w:color w:val="auto"/>
          <w:sz w:val="24"/>
          <w:szCs w:val="24"/>
          <w:lang w:val="zh-CN"/>
        </w:rPr>
        <w:t>人员经费用途</w:t>
      </w:r>
      <w:r>
        <w:rPr>
          <w:rFonts w:hint="eastAsia" w:ascii="宋体" w:hAnsi="宋体"/>
          <w:color w:val="FF0000"/>
          <w:sz w:val="24"/>
          <w:szCs w:val="24"/>
          <w:lang w:val="zh-CN"/>
        </w:rPr>
        <w:t>主要包括主要包括</w:t>
      </w:r>
      <w:r>
        <w:rPr>
          <w:rFonts w:hint="eastAsia" w:ascii="宋体" w:hAnsi="宋体"/>
          <w:color w:val="FF0000"/>
          <w:sz w:val="24"/>
          <w:szCs w:val="24"/>
        </w:rPr>
        <w:t>基本工资</w:t>
      </w:r>
      <w:r>
        <w:rPr>
          <w:rFonts w:hint="eastAsia" w:ascii="宋体" w:hAnsi="宋体"/>
          <w:color w:val="FF0000"/>
          <w:sz w:val="24"/>
          <w:szCs w:val="24"/>
          <w:lang w:val="en-US" w:eastAsia="zh-CN"/>
        </w:rPr>
        <w:t>125.15万</w:t>
      </w:r>
      <w:r>
        <w:rPr>
          <w:rFonts w:hint="eastAsia" w:ascii="宋体" w:hAnsi="宋体"/>
          <w:color w:val="FF0000"/>
          <w:sz w:val="24"/>
          <w:szCs w:val="24"/>
        </w:rPr>
        <w:t>元、津贴补贴</w:t>
      </w:r>
      <w:r>
        <w:rPr>
          <w:rFonts w:hint="eastAsia" w:ascii="宋体" w:hAnsi="宋体"/>
          <w:color w:val="FF0000"/>
          <w:sz w:val="24"/>
          <w:szCs w:val="24"/>
          <w:lang w:val="en-US" w:eastAsia="zh-CN"/>
        </w:rPr>
        <w:t>158.12万</w:t>
      </w:r>
      <w:r>
        <w:rPr>
          <w:rFonts w:hint="eastAsia" w:ascii="宋体" w:hAnsi="宋体"/>
          <w:color w:val="FF0000"/>
          <w:sz w:val="24"/>
          <w:szCs w:val="24"/>
        </w:rPr>
        <w:t>元、奖金</w:t>
      </w:r>
      <w:r>
        <w:rPr>
          <w:rFonts w:hint="eastAsia" w:ascii="宋体" w:hAnsi="宋体"/>
          <w:color w:val="FF0000"/>
          <w:sz w:val="24"/>
          <w:szCs w:val="24"/>
          <w:lang w:val="en-US" w:eastAsia="zh-CN"/>
        </w:rPr>
        <w:t>78.31万</w:t>
      </w:r>
      <w:r>
        <w:rPr>
          <w:rFonts w:hint="eastAsia" w:ascii="宋体" w:hAnsi="宋体"/>
          <w:color w:val="FF0000"/>
          <w:sz w:val="24"/>
          <w:szCs w:val="24"/>
        </w:rPr>
        <w:t>元、机关事业单位基本养老保险缴费</w:t>
      </w:r>
      <w:r>
        <w:rPr>
          <w:rFonts w:hint="eastAsia" w:ascii="宋体" w:hAnsi="宋体"/>
          <w:color w:val="FF0000"/>
          <w:sz w:val="24"/>
          <w:szCs w:val="24"/>
          <w:lang w:val="en-US" w:eastAsia="zh-CN"/>
        </w:rPr>
        <w:t>35.69万</w:t>
      </w:r>
      <w:r>
        <w:rPr>
          <w:rFonts w:hint="eastAsia" w:ascii="宋体" w:hAnsi="宋体"/>
          <w:color w:val="FF0000"/>
          <w:sz w:val="24"/>
          <w:szCs w:val="24"/>
        </w:rPr>
        <w:t>元、职工基本医疗保险缴费</w:t>
      </w:r>
      <w:r>
        <w:rPr>
          <w:rFonts w:hint="eastAsia" w:ascii="宋体" w:hAnsi="宋体"/>
          <w:color w:val="FF0000"/>
          <w:sz w:val="24"/>
          <w:szCs w:val="24"/>
          <w:lang w:val="en-US" w:eastAsia="zh-CN"/>
        </w:rPr>
        <w:t>21.97万</w:t>
      </w:r>
      <w:r>
        <w:rPr>
          <w:rFonts w:hint="eastAsia" w:ascii="宋体" w:hAnsi="宋体"/>
          <w:color w:val="FF0000"/>
          <w:sz w:val="24"/>
          <w:szCs w:val="24"/>
        </w:rPr>
        <w:t>元、</w:t>
      </w:r>
      <w:r>
        <w:rPr>
          <w:rFonts w:hint="eastAsia" w:ascii="宋体" w:hAnsi="宋体"/>
          <w:color w:val="FF0000"/>
          <w:sz w:val="24"/>
          <w:szCs w:val="24"/>
          <w:lang w:val="en-US" w:eastAsia="zh-CN"/>
        </w:rPr>
        <w:t>其他工资福利支出34.15万元、</w:t>
      </w:r>
      <w:r>
        <w:rPr>
          <w:rFonts w:hint="eastAsia" w:ascii="宋体" w:hAnsi="宋体"/>
          <w:color w:val="FF0000"/>
          <w:sz w:val="24"/>
          <w:szCs w:val="24"/>
        </w:rPr>
        <w:t>其他社会保障缴费</w:t>
      </w:r>
      <w:r>
        <w:rPr>
          <w:rFonts w:hint="eastAsia" w:ascii="宋体" w:hAnsi="宋体"/>
          <w:color w:val="FF0000"/>
          <w:sz w:val="24"/>
          <w:szCs w:val="24"/>
          <w:lang w:val="en-US" w:eastAsia="zh-CN"/>
        </w:rPr>
        <w:t>2.97万</w:t>
      </w:r>
      <w:r>
        <w:rPr>
          <w:rFonts w:hint="eastAsia" w:ascii="宋体" w:hAnsi="宋体"/>
          <w:color w:val="FF0000"/>
          <w:sz w:val="24"/>
          <w:szCs w:val="24"/>
        </w:rPr>
        <w:t>元、生活补助</w:t>
      </w:r>
      <w:r>
        <w:rPr>
          <w:rFonts w:hint="eastAsia" w:ascii="宋体" w:hAnsi="宋体"/>
          <w:color w:val="FF0000"/>
          <w:sz w:val="24"/>
          <w:szCs w:val="24"/>
          <w:lang w:val="en-US" w:eastAsia="zh-CN"/>
        </w:rPr>
        <w:t>65.20万</w:t>
      </w:r>
      <w:r>
        <w:rPr>
          <w:rFonts w:hint="eastAsia" w:ascii="宋体" w:hAnsi="宋体"/>
          <w:color w:val="FF0000"/>
          <w:sz w:val="24"/>
          <w:szCs w:val="24"/>
        </w:rPr>
        <w:t>元、</w:t>
      </w:r>
      <w:r>
        <w:rPr>
          <w:rFonts w:hint="eastAsia" w:ascii="宋体" w:hAnsi="宋体"/>
          <w:color w:val="FF0000"/>
          <w:sz w:val="24"/>
          <w:szCs w:val="24"/>
          <w:lang w:val="en-US" w:eastAsia="zh-CN"/>
        </w:rPr>
        <w:t>其他对个人和家庭的补助9.31万</w:t>
      </w:r>
      <w:r>
        <w:rPr>
          <w:rFonts w:hint="eastAsia" w:ascii="宋体" w:hAnsi="宋体"/>
          <w:color w:val="FF0000"/>
          <w:sz w:val="24"/>
          <w:szCs w:val="24"/>
        </w:rPr>
        <w:t>元</w:t>
      </w:r>
      <w:r>
        <w:rPr>
          <w:rFonts w:hint="eastAsia" w:ascii="宋体" w:hAnsi="宋体"/>
          <w:color w:val="FF0000"/>
          <w:sz w:val="24"/>
          <w:szCs w:val="24"/>
          <w:lang w:val="zh-CN"/>
        </w:rPr>
        <w:t>。</w:t>
      </w:r>
    </w:p>
    <w:p w14:paraId="5F66A188">
      <w:pPr>
        <w:spacing w:before="100" w:beforeLines="0" w:after="100" w:afterLines="0"/>
        <w:jc w:val="left"/>
        <w:rPr>
          <w:rFonts w:hint="eastAsia" w:ascii="宋体" w:hAnsi="宋体"/>
          <w:color w:val="auto"/>
          <w:sz w:val="24"/>
          <w:szCs w:val="24"/>
          <w:lang w:val="zh-CN"/>
        </w:rPr>
      </w:pPr>
      <w:r>
        <w:rPr>
          <w:rFonts w:hint="eastAsia" w:ascii="宋体" w:hAnsi="宋体"/>
          <w:color w:val="FF0000"/>
          <w:sz w:val="24"/>
          <w:szCs w:val="24"/>
          <w:lang w:val="zh-CN"/>
        </w:rPr>
        <w:t>)。</w:t>
      </w:r>
    </w:p>
    <w:p w14:paraId="5A5AC9AD">
      <w:pPr>
        <w:spacing w:before="100" w:after="100"/>
        <w:jc w:val="left"/>
        <w:rPr>
          <w:rFonts w:hint="eastAsia" w:ascii="宋体" w:hAnsi="宋体"/>
          <w:color w:val="FF0000"/>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21.93万元,较上年决算数减少54.94万元,下降71.47%,</w:t>
      </w:r>
      <w:r>
        <w:rPr>
          <w:rFonts w:hint="eastAsia" w:ascii="宋体" w:hAnsi="宋体"/>
          <w:color w:val="FF0000"/>
          <w:sz w:val="24"/>
          <w:szCs w:val="24"/>
          <w:lang w:val="zh-CN"/>
        </w:rPr>
        <w:t>主要原因是</w:t>
      </w:r>
      <w:r>
        <w:rPr>
          <w:rFonts w:hint="eastAsia" w:ascii="宋体" w:hAnsi="宋体"/>
          <w:color w:val="FF0000"/>
          <w:sz w:val="24"/>
          <w:szCs w:val="24"/>
          <w:lang w:val="en-US" w:eastAsia="zh-CN"/>
        </w:rPr>
        <w:t>学生数量减少</w:t>
      </w:r>
      <w:r>
        <w:rPr>
          <w:rFonts w:hint="eastAsia" w:ascii="宋体" w:hAnsi="宋体"/>
          <w:color w:val="auto"/>
          <w:sz w:val="24"/>
          <w:szCs w:val="24"/>
          <w:lang w:val="zh-CN"/>
        </w:rPr>
        <w:t>。公用经费用途</w:t>
      </w:r>
      <w:r>
        <w:rPr>
          <w:rFonts w:hint="eastAsia" w:ascii="宋体" w:hAnsi="宋体"/>
          <w:color w:val="FF0000"/>
          <w:sz w:val="24"/>
          <w:szCs w:val="24"/>
          <w:lang w:val="zh-CN"/>
        </w:rPr>
        <w:t>主要包括</w:t>
      </w:r>
      <w:r>
        <w:rPr>
          <w:rFonts w:hint="eastAsia" w:ascii="宋体" w:hAnsi="宋体"/>
          <w:color w:val="FF0000"/>
          <w:sz w:val="24"/>
          <w:szCs w:val="24"/>
        </w:rPr>
        <w:t>办公费</w:t>
      </w:r>
      <w:r>
        <w:rPr>
          <w:rFonts w:hint="eastAsia" w:ascii="宋体" w:hAnsi="宋体"/>
          <w:color w:val="FF0000"/>
          <w:sz w:val="24"/>
          <w:szCs w:val="24"/>
          <w:lang w:val="en-US" w:eastAsia="zh-CN"/>
        </w:rPr>
        <w:t>10.43万</w:t>
      </w:r>
      <w:r>
        <w:rPr>
          <w:rFonts w:hint="eastAsia" w:ascii="宋体" w:hAnsi="宋体"/>
          <w:color w:val="FF0000"/>
          <w:sz w:val="24"/>
          <w:szCs w:val="24"/>
        </w:rPr>
        <w:t>元、电费</w:t>
      </w:r>
      <w:r>
        <w:rPr>
          <w:rFonts w:hint="eastAsia" w:ascii="宋体" w:hAnsi="宋体"/>
          <w:color w:val="FF0000"/>
          <w:sz w:val="24"/>
          <w:szCs w:val="24"/>
          <w:lang w:val="en-US" w:eastAsia="zh-CN"/>
        </w:rPr>
        <w:t>1.31万</w:t>
      </w:r>
      <w:r>
        <w:rPr>
          <w:rFonts w:hint="eastAsia" w:ascii="宋体" w:hAnsi="宋体"/>
          <w:color w:val="FF0000"/>
          <w:sz w:val="24"/>
          <w:szCs w:val="24"/>
        </w:rPr>
        <w:t>元、差旅费</w:t>
      </w:r>
      <w:r>
        <w:rPr>
          <w:rFonts w:hint="eastAsia" w:ascii="宋体" w:hAnsi="宋体"/>
          <w:color w:val="FF0000"/>
          <w:sz w:val="24"/>
          <w:szCs w:val="24"/>
          <w:lang w:val="en-US" w:eastAsia="zh-CN"/>
        </w:rPr>
        <w:t>0.1万</w:t>
      </w:r>
      <w:r>
        <w:rPr>
          <w:rFonts w:hint="eastAsia" w:ascii="宋体" w:hAnsi="宋体"/>
          <w:color w:val="FF0000"/>
          <w:sz w:val="24"/>
          <w:szCs w:val="24"/>
        </w:rPr>
        <w:t>元、维修（护）费</w:t>
      </w:r>
      <w:r>
        <w:rPr>
          <w:rFonts w:hint="eastAsia" w:ascii="宋体" w:hAnsi="宋体"/>
          <w:color w:val="FF0000"/>
          <w:sz w:val="24"/>
          <w:szCs w:val="24"/>
          <w:lang w:val="en-US" w:eastAsia="zh-CN"/>
        </w:rPr>
        <w:t>4.81万</w:t>
      </w:r>
      <w:r>
        <w:rPr>
          <w:rFonts w:hint="eastAsia" w:ascii="宋体" w:hAnsi="宋体"/>
          <w:color w:val="FF0000"/>
          <w:sz w:val="24"/>
          <w:szCs w:val="24"/>
        </w:rPr>
        <w:t>元、</w:t>
      </w:r>
      <w:r>
        <w:rPr>
          <w:rFonts w:hint="eastAsia" w:ascii="宋体" w:hAnsi="宋体"/>
          <w:color w:val="FF0000"/>
          <w:sz w:val="24"/>
          <w:szCs w:val="24"/>
          <w:lang w:val="en-US" w:eastAsia="zh-CN"/>
        </w:rPr>
        <w:t>培训费0.35万元</w:t>
      </w:r>
      <w:r>
        <w:rPr>
          <w:rFonts w:hint="eastAsia" w:ascii="宋体" w:hAnsi="宋体"/>
          <w:color w:val="FF0000"/>
          <w:sz w:val="24"/>
          <w:szCs w:val="24"/>
        </w:rPr>
        <w:t>、福利费</w:t>
      </w:r>
      <w:r>
        <w:rPr>
          <w:rFonts w:hint="eastAsia" w:ascii="宋体" w:hAnsi="宋体"/>
          <w:color w:val="FF0000"/>
          <w:sz w:val="24"/>
          <w:szCs w:val="24"/>
          <w:lang w:val="en-US" w:eastAsia="zh-CN"/>
        </w:rPr>
        <w:t>0.51万</w:t>
      </w:r>
      <w:r>
        <w:rPr>
          <w:rFonts w:hint="eastAsia" w:ascii="宋体" w:hAnsi="宋体"/>
          <w:color w:val="FF0000"/>
          <w:sz w:val="24"/>
          <w:szCs w:val="24"/>
        </w:rPr>
        <w:t>元</w:t>
      </w:r>
      <w:r>
        <w:rPr>
          <w:rFonts w:hint="eastAsia" w:ascii="宋体" w:hAnsi="宋体"/>
          <w:color w:val="FF0000"/>
          <w:sz w:val="24"/>
          <w:szCs w:val="24"/>
          <w:lang w:eastAsia="zh-CN"/>
        </w:rPr>
        <w:t>、</w:t>
      </w:r>
      <w:r>
        <w:rPr>
          <w:rFonts w:hint="eastAsia" w:ascii="宋体" w:hAnsi="宋体"/>
          <w:color w:val="FF0000"/>
          <w:sz w:val="24"/>
          <w:szCs w:val="24"/>
          <w:lang w:val="en-US" w:eastAsia="zh-CN"/>
        </w:rPr>
        <w:t>工会经费0.25万元、其他商品和服务支出4.17万元</w:t>
      </w:r>
      <w:r>
        <w:rPr>
          <w:rFonts w:hint="eastAsia" w:ascii="宋体" w:hAnsi="宋体"/>
          <w:color w:val="FF0000"/>
          <w:sz w:val="24"/>
          <w:szCs w:val="24"/>
          <w:lang w:val="zh-CN"/>
        </w:rPr>
        <w:t>。</w:t>
      </w:r>
    </w:p>
    <w:p w14:paraId="616164B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35636E89">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2023年度政府性基金预算财政拨款年初结转和结余0.62万元,本年收入0.00万元,本年支出0.62万元,年末结转和结余0.00</w:t>
      </w:r>
      <w:r>
        <w:rPr>
          <w:rFonts w:hint="eastAsia" w:ascii="宋体" w:hAnsi="宋体"/>
          <w:sz w:val="24"/>
          <w:szCs w:val="24"/>
          <w:lang w:val="en-US" w:eastAsia="zh-CN"/>
        </w:rPr>
        <w:t>万元</w:t>
      </w:r>
      <w:r>
        <w:rPr>
          <w:rFonts w:hint="eastAsia" w:ascii="宋体" w:hAnsi="宋体"/>
          <w:color w:val="auto"/>
          <w:sz w:val="24"/>
          <w:szCs w:val="24"/>
          <w:lang w:val="zh-CN"/>
        </w:rPr>
        <w:t>,</w:t>
      </w:r>
      <w:r>
        <w:rPr>
          <w:rFonts w:hint="eastAsia" w:ascii="宋体" w:hAnsi="宋体"/>
          <w:color w:val="FF0000"/>
          <w:sz w:val="24"/>
          <w:szCs w:val="24"/>
          <w:lang w:val="zh-CN"/>
        </w:rPr>
        <w:t>支出具体情况如下：</w:t>
      </w:r>
      <w:r>
        <w:rPr>
          <w:rFonts w:hint="eastAsia" w:ascii="宋体" w:hAnsi="宋体"/>
          <w:color w:val="FF0000"/>
          <w:sz w:val="24"/>
          <w:szCs w:val="24"/>
          <w:lang w:val="en-US" w:eastAsia="zh-CN"/>
        </w:rPr>
        <w:t>为我校少年宫相关活动购买运动器材</w:t>
      </w:r>
      <w:r>
        <w:rPr>
          <w:rFonts w:hint="eastAsia" w:ascii="宋体" w:hAnsi="宋体"/>
          <w:color w:val="FF0000"/>
          <w:sz w:val="24"/>
          <w:szCs w:val="24"/>
          <w:lang w:val="zh-CN"/>
        </w:rPr>
        <w:t>。</w:t>
      </w:r>
    </w:p>
    <w:p w14:paraId="74C53708">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6576D657">
      <w:pPr>
        <w:spacing w:before="100" w:beforeLines="0" w:after="100" w:afterLines="0"/>
        <w:jc w:val="left"/>
        <w:rPr>
          <w:rFonts w:hint="eastAsia" w:ascii="宋体" w:hAnsi="宋体"/>
          <w:color w:val="FF0000"/>
          <w:sz w:val="24"/>
          <w:szCs w:val="24"/>
          <w:lang w:val="zh-CN"/>
        </w:rPr>
      </w:pPr>
      <w:r>
        <w:rPr>
          <w:rFonts w:hint="eastAsia" w:ascii="宋体" w:hAnsi="宋体"/>
          <w:color w:val="FF0000"/>
          <w:sz w:val="24"/>
          <w:szCs w:val="24"/>
          <w:lang w:val="zh-CN"/>
        </w:rPr>
        <w:t>本部门2023年度没有使用国有资本经营预算安排的支出。</w:t>
      </w:r>
    </w:p>
    <w:p w14:paraId="6AFDE15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17BE5218">
      <w:pPr>
        <w:spacing w:before="100" w:beforeLines="0" w:after="100" w:afterLines="0"/>
        <w:jc w:val="left"/>
        <w:rPr>
          <w:rFonts w:hint="eastAsia" w:ascii="宋体" w:hAnsi="宋体"/>
          <w:color w:val="FF0000"/>
          <w:sz w:val="24"/>
          <w:szCs w:val="24"/>
          <w:lang w:val="zh-CN"/>
        </w:rPr>
      </w:pPr>
      <w:r>
        <w:rPr>
          <w:rFonts w:hint="eastAsia" w:ascii="宋体" w:hAnsi="宋体"/>
          <w:color w:val="FF0000"/>
          <w:sz w:val="24"/>
          <w:szCs w:val="24"/>
          <w:lang w:val="zh-CN"/>
        </w:rPr>
        <w:t>我单位属于</w:t>
      </w:r>
      <w:r>
        <w:rPr>
          <w:rFonts w:hint="eastAsia" w:ascii="宋体" w:hAnsi="宋体"/>
          <w:color w:val="FF0000"/>
          <w:sz w:val="24"/>
          <w:szCs w:val="24"/>
        </w:rPr>
        <w:t>教育教学职能部门</w:t>
      </w:r>
      <w:r>
        <w:rPr>
          <w:rFonts w:hint="eastAsia" w:ascii="宋体" w:hAnsi="宋体"/>
          <w:color w:val="FF0000"/>
          <w:sz w:val="24"/>
          <w:szCs w:val="24"/>
          <w:lang w:val="zh-CN"/>
        </w:rPr>
        <w:t>,财政未保障我单位</w:t>
      </w:r>
      <w:r>
        <w:rPr>
          <w:rFonts w:hint="default" w:ascii="宋体" w:hAnsi="宋体"/>
          <w:color w:val="FF0000"/>
          <w:sz w:val="24"/>
          <w:szCs w:val="24"/>
          <w:lang w:val="zh-CN"/>
        </w:rPr>
        <w:t>“</w:t>
      </w:r>
      <w:r>
        <w:rPr>
          <w:rFonts w:hint="eastAsia" w:ascii="宋体" w:hAnsi="宋体"/>
          <w:color w:val="FF0000"/>
          <w:sz w:val="24"/>
          <w:szCs w:val="24"/>
          <w:lang w:val="zh-CN"/>
        </w:rPr>
        <w:t>三公</w:t>
      </w:r>
      <w:r>
        <w:rPr>
          <w:rFonts w:hint="default" w:ascii="宋体" w:hAnsi="宋体"/>
          <w:color w:val="FF0000"/>
          <w:sz w:val="24"/>
          <w:szCs w:val="24"/>
          <w:lang w:val="zh-CN"/>
        </w:rPr>
        <w:t>”</w:t>
      </w:r>
      <w:r>
        <w:rPr>
          <w:rFonts w:hint="eastAsia" w:ascii="宋体" w:hAnsi="宋体"/>
          <w:color w:val="FF0000"/>
          <w:sz w:val="24"/>
          <w:szCs w:val="24"/>
          <w:lang w:val="zh-CN"/>
        </w:rPr>
        <w:t>经费。</w:t>
      </w:r>
    </w:p>
    <w:p w14:paraId="1A7329DD">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4F1F7BF0">
      <w:pPr>
        <w:spacing w:before="100" w:beforeLines="0" w:after="100" w:afterLines="0"/>
        <w:jc w:val="left"/>
        <w:rPr>
          <w:rFonts w:hint="eastAsia" w:ascii="宋体" w:hAnsi="宋体"/>
          <w:color w:val="FF0000"/>
          <w:sz w:val="24"/>
          <w:szCs w:val="24"/>
          <w:lang w:val="en-US" w:eastAsia="zh-CN"/>
        </w:rPr>
      </w:pPr>
      <w:r>
        <w:rPr>
          <w:rFonts w:hint="eastAsia" w:ascii="宋体" w:hAnsi="宋体"/>
          <w:color w:val="auto"/>
          <w:sz w:val="24"/>
          <w:szCs w:val="24"/>
          <w:lang w:val="zh-CN"/>
        </w:rPr>
        <w:t>本年度培训费支出0.35万元,较上年决算数增加0.35万元,增长%,</w:t>
      </w:r>
      <w:r>
        <w:rPr>
          <w:rFonts w:hint="eastAsia" w:ascii="宋体" w:hAnsi="宋体"/>
          <w:color w:val="FF0000"/>
          <w:sz w:val="24"/>
          <w:szCs w:val="24"/>
          <w:lang w:val="zh-CN"/>
        </w:rPr>
        <w:t>主要原因是</w:t>
      </w:r>
      <w:r>
        <w:rPr>
          <w:rFonts w:hint="eastAsia" w:ascii="宋体" w:hAnsi="宋体"/>
          <w:color w:val="FF0000"/>
          <w:sz w:val="24"/>
          <w:szCs w:val="24"/>
          <w:lang w:val="en-US" w:eastAsia="zh-CN"/>
        </w:rPr>
        <w:t>本年度有教师外出参加培训。</w:t>
      </w:r>
    </w:p>
    <w:p w14:paraId="27D8AC9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4C91349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17.54万元,其中：政府采购货物支出17.54万元、政府采购工程支出0.00万元、政府采购服务支出0.00万元。授予中小企业合同金额17.54万元,占政府采购支出总额的100.00%,其中：授予小微企业合同金额17.54万元,占政府采购支出总额的100.00%。</w:t>
      </w:r>
    </w:p>
    <w:p w14:paraId="35FD5C69">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56D66F1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55B66B44">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15DED72B">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357DDCC4">
      <w:pPr>
        <w:spacing w:before="100" w:beforeLines="0" w:after="100" w:afterLines="0"/>
        <w:jc w:val="left"/>
        <w:rPr>
          <w:rFonts w:hint="eastAsia" w:ascii="宋体" w:hAnsi="宋体"/>
          <w:color w:val="FF0000"/>
          <w:sz w:val="24"/>
          <w:szCs w:val="24"/>
          <w:lang w:val="zh-CN"/>
        </w:rPr>
      </w:pPr>
    </w:p>
    <w:p w14:paraId="49ED4414">
      <w:pPr>
        <w:spacing w:before="100" w:beforeLines="0" w:after="100" w:afterLines="0"/>
        <w:jc w:val="left"/>
        <w:rPr>
          <w:rFonts w:hint="eastAsia" w:ascii="宋体" w:hAnsi="宋体"/>
          <w:color w:val="auto"/>
          <w:sz w:val="24"/>
          <w:szCs w:val="24"/>
          <w:lang w:val="zh-CN"/>
        </w:rPr>
      </w:pPr>
    </w:p>
    <w:p w14:paraId="73C61315">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0355C4CE">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66D1FB3F">
      <w:pPr>
        <w:spacing w:before="100" w:after="100"/>
        <w:jc w:val="left"/>
        <w:rPr>
          <w:rFonts w:ascii="宋体" w:hAnsi="宋体"/>
          <w:sz w:val="24"/>
          <w:szCs w:val="24"/>
          <w:lang w:val="zh-CN"/>
        </w:rPr>
      </w:pPr>
      <w:r>
        <w:rPr>
          <w:rFonts w:hint="eastAsia" w:ascii="宋体" w:hAnsi="宋体" w:eastAsia="宋体" w:cs="宋体"/>
          <w:color w:val="000000"/>
          <w:kern w:val="0"/>
          <w:sz w:val="24"/>
          <w:szCs w:val="24"/>
          <w:lang w:val="en-US"/>
        </w:rPr>
        <w:t>根据预算绩效管理要求,本部门对</w:t>
      </w:r>
      <w:r>
        <w:rPr>
          <w:rFonts w:hint="eastAsia" w:ascii="宋体" w:hAnsi="宋体" w:eastAsia="宋体" w:cs="宋体"/>
          <w:color w:val="000000"/>
          <w:kern w:val="0"/>
          <w:sz w:val="24"/>
          <w:szCs w:val="24"/>
          <w:lang w:val="en-US" w:eastAsia="zh-CN"/>
        </w:rPr>
        <w:t>2023</w:t>
      </w:r>
      <w:r>
        <w:rPr>
          <w:rFonts w:hint="eastAsia" w:ascii="宋体" w:hAnsi="宋体" w:eastAsia="宋体" w:cs="宋体"/>
          <w:color w:val="000000"/>
          <w:kern w:val="0"/>
          <w:sz w:val="24"/>
          <w:szCs w:val="24"/>
          <w:lang w:val="en-US"/>
        </w:rPr>
        <w:t>年度一般公共预算项目支出全面开展绩效自评,其中,一级项目</w:t>
      </w:r>
      <w:r>
        <w:rPr>
          <w:rFonts w:hint="eastAsia" w:ascii="宋体" w:hAnsi="宋体" w:cs="宋体"/>
          <w:color w:val="000000"/>
          <w:kern w:val="0"/>
          <w:sz w:val="24"/>
          <w:szCs w:val="24"/>
          <w:lang w:val="en-US" w:eastAsia="zh-CN"/>
        </w:rPr>
        <w:t>1</w:t>
      </w:r>
      <w:r>
        <w:rPr>
          <w:rFonts w:hint="eastAsia" w:ascii="宋体" w:hAnsi="宋体" w:eastAsia="宋体" w:cs="宋体"/>
          <w:color w:val="000000"/>
          <w:kern w:val="0"/>
          <w:sz w:val="24"/>
          <w:szCs w:val="24"/>
          <w:lang w:val="en-US"/>
        </w:rPr>
        <w:t>个,二级项目</w:t>
      </w:r>
      <w:r>
        <w:rPr>
          <w:rFonts w:hint="eastAsia" w:ascii="宋体" w:hAnsi="宋体" w:cs="宋体"/>
          <w:color w:val="FF0000"/>
          <w:kern w:val="0"/>
          <w:sz w:val="24"/>
          <w:szCs w:val="24"/>
          <w:lang w:val="en-US" w:eastAsia="zh-CN"/>
        </w:rPr>
        <w:t>0</w:t>
      </w:r>
      <w:r>
        <w:rPr>
          <w:rFonts w:hint="eastAsia" w:ascii="宋体" w:hAnsi="宋体" w:eastAsia="宋体" w:cs="宋体"/>
          <w:color w:val="000000"/>
          <w:kern w:val="0"/>
          <w:sz w:val="24"/>
          <w:szCs w:val="24"/>
          <w:lang w:val="en-US"/>
        </w:rPr>
        <w:t>个,共涉及资金</w:t>
      </w:r>
      <w:r>
        <w:rPr>
          <w:rFonts w:hint="eastAsia" w:ascii="宋体" w:hAnsi="宋体" w:cs="宋体"/>
          <w:color w:val="FF0000"/>
          <w:kern w:val="0"/>
          <w:sz w:val="24"/>
          <w:szCs w:val="24"/>
          <w:lang w:val="en-US" w:eastAsia="zh-CN"/>
        </w:rPr>
        <w:t>632.33</w:t>
      </w:r>
      <w:r>
        <w:rPr>
          <w:rFonts w:hint="eastAsia" w:ascii="宋体" w:hAnsi="宋体" w:eastAsia="宋体" w:cs="宋体"/>
          <w:color w:val="000000"/>
          <w:kern w:val="0"/>
          <w:sz w:val="24"/>
          <w:szCs w:val="24"/>
          <w:lang w:val="en-US" w:eastAsia="zh-CN"/>
        </w:rPr>
        <w:t>万元</w:t>
      </w:r>
      <w:r>
        <w:rPr>
          <w:rFonts w:hint="eastAsia" w:ascii="宋体" w:hAnsi="宋体" w:eastAsia="宋体" w:cs="宋体"/>
          <w:color w:val="000000"/>
          <w:kern w:val="0"/>
          <w:sz w:val="24"/>
          <w:szCs w:val="24"/>
          <w:lang w:val="en-US"/>
        </w:rPr>
        <w:t>,占一般公共预算项目支出总额的</w:t>
      </w:r>
      <w:r>
        <w:rPr>
          <w:rFonts w:hint="eastAsia" w:ascii="宋体" w:hAnsi="宋体" w:cs="宋体"/>
          <w:color w:val="FF0000"/>
          <w:kern w:val="0"/>
          <w:sz w:val="24"/>
          <w:szCs w:val="24"/>
          <w:lang w:val="en-US" w:eastAsia="zh-CN"/>
        </w:rPr>
        <w:t>100</w:t>
      </w:r>
      <w:r>
        <w:rPr>
          <w:rFonts w:hint="eastAsia" w:ascii="宋体" w:hAnsi="宋体" w:eastAsia="宋体" w:cs="宋体"/>
          <w:color w:val="000000"/>
          <w:kern w:val="0"/>
          <w:sz w:val="24"/>
          <w:szCs w:val="24"/>
          <w:lang w:val="en-US"/>
        </w:rPr>
        <w:t>%。</w:t>
      </w:r>
      <w:r>
        <w:rPr>
          <w:rFonts w:hint="eastAsia" w:ascii="宋体" w:hAnsi="宋体"/>
          <w:color w:val="000000"/>
          <w:kern w:val="0"/>
          <w:sz w:val="24"/>
          <w:szCs w:val="24"/>
        </w:rPr>
        <w:t>对0个政府性基金预算项目开展绩效自评,共涉及资金</w:t>
      </w:r>
      <w:r>
        <w:rPr>
          <w:rFonts w:hint="eastAsia" w:ascii="宋体" w:hAnsi="宋体"/>
          <w:color w:val="FF0000"/>
          <w:kern w:val="0"/>
          <w:sz w:val="24"/>
          <w:szCs w:val="24"/>
        </w:rPr>
        <w:t>0</w:t>
      </w:r>
      <w:r>
        <w:rPr>
          <w:rFonts w:hint="eastAsia" w:ascii="宋体" w:hAnsi="宋体"/>
          <w:color w:val="000000"/>
          <w:kern w:val="0"/>
          <w:sz w:val="24"/>
          <w:szCs w:val="24"/>
        </w:rPr>
        <w:t>元,占政府性基金预算项目支出总额的</w:t>
      </w:r>
      <w:r>
        <w:rPr>
          <w:rFonts w:hint="eastAsia" w:ascii="宋体" w:hAnsi="宋体"/>
          <w:color w:val="FF0000"/>
          <w:kern w:val="0"/>
          <w:sz w:val="24"/>
          <w:szCs w:val="24"/>
        </w:rPr>
        <w:t>0</w:t>
      </w:r>
      <w:r>
        <w:rPr>
          <w:rFonts w:hint="eastAsia" w:ascii="宋体" w:hAnsi="宋体"/>
          <w:color w:val="000000"/>
          <w:kern w:val="0"/>
          <w:sz w:val="24"/>
          <w:szCs w:val="24"/>
        </w:rPr>
        <w:t>%。组织对202</w:t>
      </w:r>
      <w:r>
        <w:rPr>
          <w:rFonts w:hint="eastAsia" w:ascii="宋体" w:hAnsi="宋体"/>
          <w:color w:val="000000"/>
          <w:kern w:val="0"/>
          <w:sz w:val="24"/>
          <w:szCs w:val="24"/>
          <w:lang w:val="en-US" w:eastAsia="zh-CN"/>
        </w:rPr>
        <w:t>3</w:t>
      </w:r>
      <w:r>
        <w:rPr>
          <w:rFonts w:hint="eastAsia" w:ascii="宋体" w:hAnsi="宋体"/>
          <w:color w:val="000000"/>
          <w:kern w:val="0"/>
          <w:sz w:val="24"/>
          <w:szCs w:val="24"/>
        </w:rPr>
        <w:t>年度</w:t>
      </w:r>
      <w:r>
        <w:rPr>
          <w:rFonts w:hint="eastAsia" w:ascii="宋体" w:hAnsi="宋体"/>
          <w:color w:val="FF0000"/>
          <w:kern w:val="0"/>
          <w:sz w:val="24"/>
          <w:szCs w:val="24"/>
        </w:rPr>
        <w:t>0</w:t>
      </w:r>
      <w:r>
        <w:rPr>
          <w:rFonts w:hint="eastAsia" w:ascii="宋体" w:hAnsi="宋体"/>
          <w:color w:val="000000"/>
          <w:kern w:val="0"/>
          <w:sz w:val="24"/>
          <w:szCs w:val="24"/>
        </w:rPr>
        <w:t>个国有资本经营预算项目开展绩效自评,共涉及资金</w:t>
      </w:r>
      <w:r>
        <w:rPr>
          <w:rFonts w:hint="eastAsia" w:ascii="宋体" w:hAnsi="宋体"/>
          <w:color w:val="FF0000"/>
          <w:kern w:val="0"/>
          <w:sz w:val="24"/>
          <w:szCs w:val="24"/>
        </w:rPr>
        <w:t>0</w:t>
      </w:r>
      <w:r>
        <w:rPr>
          <w:rFonts w:hint="eastAsia" w:ascii="宋体" w:hAnsi="宋体"/>
          <w:color w:val="000000"/>
          <w:kern w:val="0"/>
          <w:sz w:val="24"/>
          <w:szCs w:val="24"/>
        </w:rPr>
        <w:t>元,占国有资本经营预算项目支出总额的</w:t>
      </w:r>
      <w:r>
        <w:rPr>
          <w:rFonts w:hint="eastAsia" w:ascii="宋体" w:hAnsi="宋体"/>
          <w:color w:val="FF0000"/>
          <w:kern w:val="0"/>
          <w:sz w:val="24"/>
          <w:szCs w:val="24"/>
        </w:rPr>
        <w:t>0</w:t>
      </w:r>
      <w:r>
        <w:rPr>
          <w:rFonts w:hint="eastAsia" w:ascii="宋体" w:hAnsi="宋体"/>
          <w:color w:val="000000"/>
          <w:kern w:val="0"/>
          <w:sz w:val="24"/>
          <w:szCs w:val="24"/>
        </w:rPr>
        <w:t>%。组织对</w:t>
      </w:r>
      <w:r>
        <w:rPr>
          <w:rFonts w:ascii="宋体" w:hAnsi="宋体"/>
          <w:color w:val="FF0000"/>
          <w:kern w:val="0"/>
          <w:sz w:val="24"/>
          <w:szCs w:val="24"/>
        </w:rPr>
        <w:t>“</w:t>
      </w:r>
      <w:r>
        <w:rPr>
          <w:rFonts w:hint="eastAsia" w:ascii="宋体" w:hAnsi="宋体"/>
          <w:color w:val="FF0000"/>
          <w:kern w:val="0"/>
          <w:sz w:val="24"/>
          <w:szCs w:val="24"/>
        </w:rPr>
        <w:t>202</w:t>
      </w:r>
      <w:r>
        <w:rPr>
          <w:rFonts w:hint="eastAsia" w:ascii="宋体" w:hAnsi="宋体"/>
          <w:color w:val="FF0000"/>
          <w:kern w:val="0"/>
          <w:sz w:val="24"/>
          <w:szCs w:val="24"/>
          <w:lang w:val="en-US" w:eastAsia="zh-CN"/>
        </w:rPr>
        <w:t>3</w:t>
      </w:r>
      <w:r>
        <w:rPr>
          <w:rFonts w:hint="eastAsia" w:ascii="宋体" w:hAnsi="宋体"/>
          <w:color w:val="FF0000"/>
          <w:kern w:val="0"/>
          <w:sz w:val="24"/>
          <w:szCs w:val="24"/>
        </w:rPr>
        <w:t>年</w:t>
      </w:r>
      <w:r>
        <w:rPr>
          <w:rFonts w:hint="eastAsia" w:ascii="宋体" w:hAnsi="宋体"/>
          <w:color w:val="FF0000"/>
          <w:kern w:val="0"/>
          <w:sz w:val="24"/>
          <w:szCs w:val="24"/>
          <w:lang w:val="en-US" w:eastAsia="zh-CN"/>
        </w:rPr>
        <w:t>春季学期农村义务教育学生营养改善计划</w:t>
      </w:r>
      <w:r>
        <w:rPr>
          <w:rFonts w:ascii="宋体" w:hAnsi="宋体"/>
          <w:color w:val="FF0000"/>
          <w:kern w:val="0"/>
          <w:sz w:val="24"/>
          <w:szCs w:val="24"/>
        </w:rPr>
        <w:t>”</w:t>
      </w:r>
      <w:r>
        <w:rPr>
          <w:rFonts w:hint="eastAsia" w:ascii="宋体" w:hAnsi="宋体"/>
          <w:color w:val="FF0000"/>
          <w:kern w:val="0"/>
          <w:sz w:val="24"/>
          <w:szCs w:val="24"/>
          <w:lang w:eastAsia="zh-CN"/>
        </w:rPr>
        <w:t>、“</w:t>
      </w:r>
      <w:r>
        <w:rPr>
          <w:rFonts w:hint="eastAsia" w:ascii="宋体" w:hAnsi="宋体"/>
          <w:color w:val="FF0000"/>
          <w:kern w:val="0"/>
          <w:sz w:val="24"/>
          <w:szCs w:val="24"/>
          <w:lang w:val="en-US" w:eastAsia="zh-CN"/>
        </w:rPr>
        <w:t>义务教育阶段家庭经济困难学生生活补助”等2</w:t>
      </w:r>
      <w:r>
        <w:rPr>
          <w:rFonts w:hint="eastAsia" w:ascii="宋体" w:hAnsi="宋体"/>
          <w:color w:val="000000"/>
          <w:kern w:val="0"/>
          <w:sz w:val="24"/>
          <w:szCs w:val="24"/>
        </w:rPr>
        <w:t>个项目开展了部门评价,涉及一般公共预算支出</w:t>
      </w:r>
      <w:r>
        <w:rPr>
          <w:rFonts w:hint="eastAsia" w:ascii="宋体" w:hAnsi="宋体"/>
          <w:color w:val="FF0000"/>
          <w:kern w:val="0"/>
          <w:sz w:val="24"/>
          <w:szCs w:val="24"/>
          <w:lang w:val="en-US" w:eastAsia="zh-CN"/>
        </w:rPr>
        <w:t>8.43万元</w:t>
      </w:r>
      <w:r>
        <w:rPr>
          <w:rFonts w:hint="eastAsia" w:ascii="宋体" w:hAnsi="宋体"/>
          <w:color w:val="000000"/>
          <w:kern w:val="0"/>
          <w:sz w:val="24"/>
          <w:szCs w:val="24"/>
        </w:rPr>
        <w:t>元,政府性基金预算支出</w:t>
      </w:r>
      <w:r>
        <w:rPr>
          <w:rFonts w:hint="eastAsia" w:ascii="宋体" w:hAnsi="宋体"/>
          <w:color w:val="FF0000"/>
          <w:kern w:val="0"/>
          <w:sz w:val="24"/>
          <w:szCs w:val="24"/>
        </w:rPr>
        <w:t>0</w:t>
      </w:r>
      <w:r>
        <w:rPr>
          <w:rFonts w:hint="eastAsia" w:ascii="宋体" w:hAnsi="宋体"/>
          <w:color w:val="000000"/>
          <w:kern w:val="0"/>
          <w:sz w:val="24"/>
          <w:szCs w:val="24"/>
        </w:rPr>
        <w:t>元,国有资本经营预算支出</w:t>
      </w:r>
      <w:r>
        <w:rPr>
          <w:rFonts w:hint="eastAsia" w:ascii="宋体" w:hAnsi="宋体"/>
          <w:color w:val="FF0000"/>
          <w:kern w:val="0"/>
          <w:sz w:val="24"/>
          <w:szCs w:val="24"/>
        </w:rPr>
        <w:t>0</w:t>
      </w:r>
      <w:r>
        <w:rPr>
          <w:rFonts w:hint="eastAsia" w:ascii="宋体" w:hAnsi="宋体"/>
          <w:color w:val="000000"/>
          <w:kern w:val="0"/>
          <w:sz w:val="24"/>
          <w:szCs w:val="24"/>
        </w:rPr>
        <w:t>元。从评价情况来看,</w:t>
      </w:r>
      <w:r>
        <w:rPr>
          <w:rFonts w:hint="eastAsia" w:ascii="宋体" w:hAnsi="宋体"/>
          <w:color w:val="FF0000"/>
          <w:kern w:val="0"/>
          <w:sz w:val="24"/>
          <w:szCs w:val="24"/>
        </w:rPr>
        <w:t>我单位项目绩效评价结果均为优。</w:t>
      </w:r>
    </w:p>
    <w:p w14:paraId="11C6AC9B">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14:paraId="20A6AB95">
      <w:pPr>
        <w:keepNext/>
        <w:keepLines/>
        <w:suppressLineNumbers/>
        <w:spacing w:beforeLines="0" w:afterLines="0"/>
        <w:ind w:firstLine="360" w:firstLineChars="150"/>
        <w:jc w:val="both"/>
        <w:rPr>
          <w:rFonts w:hint="eastAsia" w:ascii="宋体" w:hAnsi="宋体" w:eastAsia="宋体" w:cs="宋体"/>
          <w:color w:val="000000"/>
          <w:kern w:val="0"/>
          <w:sz w:val="24"/>
          <w:szCs w:val="24"/>
          <w:highlight w:val="none"/>
          <w:lang w:val="en-US"/>
        </w:rPr>
      </w:pPr>
      <w:r>
        <w:rPr>
          <w:rFonts w:hint="eastAsia" w:ascii="宋体" w:hAnsi="宋体"/>
          <w:color w:val="000000"/>
          <w:kern w:val="0"/>
          <w:sz w:val="24"/>
          <w:szCs w:val="24"/>
        </w:rPr>
        <w:t>我部门在202</w:t>
      </w:r>
      <w:r>
        <w:rPr>
          <w:rFonts w:hint="eastAsia" w:ascii="宋体" w:hAnsi="宋体"/>
          <w:color w:val="000000"/>
          <w:kern w:val="0"/>
          <w:sz w:val="24"/>
          <w:szCs w:val="24"/>
          <w:lang w:val="en-US" w:eastAsia="zh-CN"/>
        </w:rPr>
        <w:t>3</w:t>
      </w:r>
      <w:r>
        <w:rPr>
          <w:rFonts w:hint="eastAsia" w:ascii="宋体" w:hAnsi="宋体"/>
          <w:color w:val="000000"/>
          <w:kern w:val="0"/>
          <w:sz w:val="24"/>
          <w:szCs w:val="24"/>
        </w:rPr>
        <w:t>年度部门决算中反映</w:t>
      </w:r>
      <w:r>
        <w:rPr>
          <w:rFonts w:ascii="宋体" w:hAnsi="宋体"/>
          <w:color w:val="FF0000"/>
          <w:kern w:val="0"/>
          <w:sz w:val="24"/>
          <w:szCs w:val="24"/>
        </w:rPr>
        <w:t>“</w:t>
      </w:r>
      <w:r>
        <w:rPr>
          <w:rFonts w:hint="eastAsia" w:ascii="宋体" w:hAnsi="宋体"/>
          <w:color w:val="FF0000"/>
          <w:kern w:val="0"/>
          <w:sz w:val="24"/>
          <w:szCs w:val="24"/>
        </w:rPr>
        <w:t>202</w:t>
      </w:r>
      <w:r>
        <w:rPr>
          <w:rFonts w:hint="eastAsia" w:ascii="宋体" w:hAnsi="宋体"/>
          <w:color w:val="FF0000"/>
          <w:kern w:val="0"/>
          <w:sz w:val="24"/>
          <w:szCs w:val="24"/>
          <w:lang w:val="en-US" w:eastAsia="zh-CN"/>
        </w:rPr>
        <w:t>3</w:t>
      </w:r>
      <w:r>
        <w:rPr>
          <w:rFonts w:hint="eastAsia" w:ascii="宋体" w:hAnsi="宋体"/>
          <w:color w:val="FF0000"/>
          <w:kern w:val="0"/>
          <w:sz w:val="24"/>
          <w:szCs w:val="24"/>
        </w:rPr>
        <w:t>年</w:t>
      </w:r>
      <w:r>
        <w:rPr>
          <w:rFonts w:hint="eastAsia" w:ascii="宋体" w:hAnsi="宋体"/>
          <w:color w:val="FF0000"/>
          <w:kern w:val="0"/>
          <w:sz w:val="24"/>
          <w:szCs w:val="24"/>
          <w:lang w:val="en-US" w:eastAsia="zh-CN"/>
        </w:rPr>
        <w:t>春季学期农村义务教育学生营养改善计划</w:t>
      </w:r>
      <w:r>
        <w:rPr>
          <w:rFonts w:ascii="宋体" w:hAnsi="宋体"/>
          <w:color w:val="FF0000"/>
          <w:kern w:val="0"/>
          <w:sz w:val="24"/>
          <w:szCs w:val="24"/>
        </w:rPr>
        <w:t>”</w:t>
      </w:r>
      <w:r>
        <w:rPr>
          <w:rFonts w:hint="eastAsia" w:ascii="宋体" w:hAnsi="宋体"/>
          <w:color w:val="FF0000"/>
          <w:kern w:val="0"/>
          <w:sz w:val="24"/>
          <w:szCs w:val="24"/>
          <w:lang w:eastAsia="zh-CN"/>
        </w:rPr>
        <w:t>、“</w:t>
      </w:r>
      <w:r>
        <w:rPr>
          <w:rFonts w:hint="eastAsia" w:ascii="宋体" w:hAnsi="宋体"/>
          <w:color w:val="FF0000"/>
          <w:kern w:val="0"/>
          <w:sz w:val="24"/>
          <w:szCs w:val="24"/>
          <w:lang w:val="en-US" w:eastAsia="zh-CN"/>
        </w:rPr>
        <w:t>义务教育阶段家庭经济困难学生生活补助”</w:t>
      </w:r>
      <w:r>
        <w:rPr>
          <w:rFonts w:hint="eastAsia" w:ascii="宋体" w:hAnsi="宋体"/>
          <w:color w:val="000000"/>
          <w:kern w:val="0"/>
          <w:sz w:val="24"/>
          <w:szCs w:val="24"/>
        </w:rPr>
        <w:t>等</w:t>
      </w:r>
      <w:r>
        <w:rPr>
          <w:rFonts w:hint="eastAsia" w:ascii="宋体" w:hAnsi="宋体"/>
          <w:color w:val="FF0000"/>
          <w:kern w:val="0"/>
          <w:sz w:val="24"/>
          <w:szCs w:val="24"/>
          <w:lang w:val="en-US" w:eastAsia="zh-CN"/>
        </w:rPr>
        <w:t>2</w:t>
      </w:r>
      <w:r>
        <w:rPr>
          <w:rFonts w:hint="eastAsia" w:ascii="宋体" w:hAnsi="宋体"/>
          <w:color w:val="000000"/>
          <w:kern w:val="0"/>
          <w:sz w:val="24"/>
          <w:szCs w:val="24"/>
        </w:rPr>
        <w:t>个项目绩效自评结果</w:t>
      </w:r>
      <w:r>
        <w:rPr>
          <w:rFonts w:hint="eastAsia" w:ascii="宋体" w:hAnsi="宋体" w:eastAsia="宋体" w:cs="宋体"/>
          <w:color w:val="000000"/>
          <w:kern w:val="0"/>
          <w:sz w:val="24"/>
          <w:szCs w:val="24"/>
          <w:highlight w:val="none"/>
          <w:lang w:val="en-US"/>
        </w:rPr>
        <w:t>。</w:t>
      </w:r>
    </w:p>
    <w:p w14:paraId="606DE121">
      <w:pPr>
        <w:keepNext/>
        <w:keepLines/>
        <w:numPr>
          <w:ilvl w:val="0"/>
          <w:numId w:val="2"/>
        </w:numPr>
        <w:suppressLineNumbers/>
        <w:spacing w:beforeLines="0" w:afterLines="0"/>
        <w:ind w:firstLine="480" w:firstLineChars="200"/>
        <w:jc w:val="both"/>
        <w:rPr>
          <w:rFonts w:hint="eastAsia" w:ascii="宋体" w:hAnsi="宋体"/>
          <w:color w:val="FF0000"/>
          <w:kern w:val="0"/>
          <w:sz w:val="24"/>
          <w:szCs w:val="24"/>
        </w:rPr>
      </w:pPr>
      <w:r>
        <w:rPr>
          <w:rFonts w:hint="eastAsia" w:ascii="宋体" w:hAnsi="宋体" w:eastAsia="宋体" w:cs="宋体"/>
          <w:color w:val="000000"/>
          <w:kern w:val="0"/>
          <w:sz w:val="24"/>
          <w:szCs w:val="24"/>
          <w:lang w:val="en-US" w:eastAsia="zh-CN"/>
        </w:rPr>
        <w:t>“</w:t>
      </w:r>
      <w:r>
        <w:rPr>
          <w:rFonts w:hint="eastAsia" w:ascii="宋体" w:hAnsi="宋体"/>
          <w:color w:val="FF0000"/>
          <w:kern w:val="0"/>
          <w:sz w:val="24"/>
          <w:szCs w:val="24"/>
        </w:rPr>
        <w:t>202</w:t>
      </w:r>
      <w:r>
        <w:rPr>
          <w:rFonts w:hint="eastAsia" w:ascii="宋体" w:hAnsi="宋体"/>
          <w:color w:val="FF0000"/>
          <w:kern w:val="0"/>
          <w:sz w:val="24"/>
          <w:szCs w:val="24"/>
          <w:lang w:val="en-US" w:eastAsia="zh-CN"/>
        </w:rPr>
        <w:t>3</w:t>
      </w:r>
      <w:r>
        <w:rPr>
          <w:rFonts w:hint="eastAsia" w:ascii="宋体" w:hAnsi="宋体"/>
          <w:color w:val="FF0000"/>
          <w:kern w:val="0"/>
          <w:sz w:val="24"/>
          <w:szCs w:val="24"/>
        </w:rPr>
        <w:t>年</w:t>
      </w:r>
      <w:r>
        <w:rPr>
          <w:rFonts w:hint="eastAsia" w:ascii="宋体" w:hAnsi="宋体"/>
          <w:color w:val="FF0000"/>
          <w:kern w:val="0"/>
          <w:sz w:val="24"/>
          <w:szCs w:val="24"/>
          <w:lang w:val="en-US" w:eastAsia="zh-CN"/>
        </w:rPr>
        <w:t>春季学期农村义务教育学生营养改善计划</w:t>
      </w:r>
      <w:r>
        <w:rPr>
          <w:rFonts w:hint="eastAsia" w:ascii="宋体" w:hAnsi="宋体" w:eastAsia="宋体" w:cs="宋体"/>
          <w:color w:val="000000" w:themeColor="text1"/>
          <w:kern w:val="0"/>
          <w:sz w:val="24"/>
          <w:szCs w:val="24"/>
          <w:lang w:val="en-US" w:eastAsia="zh-CN"/>
          <w14:textFill>
            <w14:solidFill>
              <w14:schemeClr w14:val="tx1"/>
            </w14:solidFill>
          </w14:textFill>
        </w:rPr>
        <w:t>”</w:t>
      </w:r>
      <w:r>
        <w:rPr>
          <w:rFonts w:hint="eastAsia" w:ascii="宋体" w:hAnsi="宋体" w:eastAsia="宋体" w:cs="宋体"/>
          <w:color w:val="000000"/>
          <w:kern w:val="0"/>
          <w:sz w:val="24"/>
          <w:szCs w:val="24"/>
          <w:lang w:val="en-US"/>
        </w:rPr>
        <w:t>项目绩效自评情况：</w:t>
      </w:r>
      <w:r>
        <w:rPr>
          <w:rFonts w:hint="eastAsia" w:ascii="宋体" w:hAnsi="宋体"/>
          <w:color w:val="000000"/>
          <w:kern w:val="0"/>
          <w:sz w:val="24"/>
          <w:szCs w:val="24"/>
        </w:rPr>
        <w:t>根据年初设定的绩效目标,项目绩效自评得分为</w:t>
      </w:r>
      <w:r>
        <w:rPr>
          <w:rFonts w:hint="eastAsia" w:ascii="宋体" w:hAnsi="宋体"/>
          <w:color w:val="FF0000"/>
          <w:kern w:val="0"/>
          <w:sz w:val="24"/>
          <w:szCs w:val="24"/>
          <w:lang w:val="en-US" w:eastAsia="zh-CN"/>
        </w:rPr>
        <w:t>98</w:t>
      </w:r>
      <w:r>
        <w:rPr>
          <w:rFonts w:hint="eastAsia" w:ascii="宋体" w:hAnsi="宋体"/>
          <w:color w:val="000000"/>
          <w:kern w:val="0"/>
          <w:sz w:val="24"/>
          <w:szCs w:val="24"/>
        </w:rPr>
        <w:t>分。项目全年预算数为</w:t>
      </w:r>
      <w:r>
        <w:rPr>
          <w:rFonts w:hint="eastAsia" w:ascii="宋体" w:hAnsi="宋体"/>
          <w:color w:val="FF0000"/>
          <w:kern w:val="0"/>
          <w:sz w:val="24"/>
          <w:szCs w:val="24"/>
          <w:lang w:val="en-US" w:eastAsia="zh-CN"/>
        </w:rPr>
        <w:t>6.95万</w:t>
      </w:r>
      <w:r>
        <w:rPr>
          <w:rFonts w:hint="eastAsia" w:ascii="宋体" w:hAnsi="宋体"/>
          <w:color w:val="000000"/>
          <w:kern w:val="0"/>
          <w:sz w:val="24"/>
          <w:szCs w:val="24"/>
        </w:rPr>
        <w:t>元,执行数为</w:t>
      </w:r>
      <w:r>
        <w:rPr>
          <w:rFonts w:hint="eastAsia" w:ascii="宋体" w:hAnsi="宋体"/>
          <w:color w:val="FF0000"/>
          <w:kern w:val="0"/>
          <w:sz w:val="24"/>
          <w:szCs w:val="24"/>
          <w:lang w:val="en-US" w:eastAsia="zh-CN"/>
        </w:rPr>
        <w:t>6.95万</w:t>
      </w:r>
      <w:r>
        <w:rPr>
          <w:rFonts w:hint="eastAsia" w:ascii="宋体" w:hAnsi="宋体"/>
          <w:color w:val="000000"/>
          <w:kern w:val="0"/>
          <w:sz w:val="24"/>
          <w:szCs w:val="24"/>
        </w:rPr>
        <w:t>元,完成预算的</w:t>
      </w:r>
      <w:r>
        <w:rPr>
          <w:rFonts w:hint="eastAsia" w:ascii="宋体" w:hAnsi="宋体"/>
          <w:color w:val="FF0000"/>
          <w:kern w:val="0"/>
          <w:sz w:val="24"/>
          <w:szCs w:val="24"/>
        </w:rPr>
        <w:t>100</w:t>
      </w:r>
      <w:r>
        <w:rPr>
          <w:rFonts w:hint="eastAsia" w:ascii="宋体" w:hAnsi="宋体"/>
          <w:color w:val="000000"/>
          <w:kern w:val="0"/>
          <w:sz w:val="24"/>
          <w:szCs w:val="24"/>
        </w:rPr>
        <w:t>%。项目绩效目标完成情况：</w:t>
      </w:r>
      <w:r>
        <w:rPr>
          <w:rFonts w:hint="eastAsia" w:ascii="宋体" w:hAnsi="宋体"/>
          <w:color w:val="FF0000"/>
          <w:kern w:val="0"/>
          <w:sz w:val="24"/>
          <w:szCs w:val="24"/>
        </w:rPr>
        <w:t>一是保障了</w:t>
      </w:r>
      <w:r>
        <w:rPr>
          <w:rFonts w:hint="eastAsia" w:ascii="宋体" w:hAnsi="宋体"/>
          <w:color w:val="FF0000"/>
          <w:kern w:val="0"/>
          <w:sz w:val="24"/>
          <w:szCs w:val="24"/>
          <w:lang w:val="en-US" w:eastAsia="zh-CN"/>
        </w:rPr>
        <w:t>学生在校的正常用餐</w:t>
      </w:r>
      <w:r>
        <w:rPr>
          <w:rFonts w:hint="eastAsia" w:ascii="宋体" w:hAnsi="宋体"/>
          <w:color w:val="FF0000"/>
          <w:kern w:val="0"/>
          <w:sz w:val="24"/>
          <w:szCs w:val="24"/>
        </w:rPr>
        <w:t>；二是提高了</w:t>
      </w:r>
      <w:r>
        <w:rPr>
          <w:rFonts w:hint="eastAsia" w:ascii="宋体" w:hAnsi="宋体"/>
          <w:color w:val="FF0000"/>
          <w:kern w:val="0"/>
          <w:sz w:val="24"/>
          <w:szCs w:val="24"/>
          <w:lang w:val="en-US" w:eastAsia="zh-CN"/>
        </w:rPr>
        <w:t>学生</w:t>
      </w:r>
      <w:r>
        <w:rPr>
          <w:rFonts w:hint="eastAsia" w:ascii="宋体" w:hAnsi="宋体"/>
          <w:color w:val="FF0000"/>
          <w:kern w:val="0"/>
          <w:sz w:val="24"/>
          <w:szCs w:val="24"/>
        </w:rPr>
        <w:t>的生活水平。</w:t>
      </w:r>
      <w:r>
        <w:rPr>
          <w:rFonts w:hint="eastAsia" w:ascii="宋体" w:hAnsi="宋体"/>
          <w:color w:val="000000"/>
          <w:kern w:val="0"/>
          <w:sz w:val="24"/>
          <w:szCs w:val="24"/>
        </w:rPr>
        <w:t>发现的主要问题及原因：</w:t>
      </w:r>
      <w:r>
        <w:rPr>
          <w:rFonts w:hint="eastAsia" w:ascii="宋体" w:hAnsi="宋体"/>
          <w:color w:val="FF0000"/>
          <w:kern w:val="0"/>
          <w:sz w:val="24"/>
          <w:szCs w:val="24"/>
          <w:lang w:val="en-US" w:eastAsia="zh-CN"/>
        </w:rPr>
        <w:t>学生</w:t>
      </w:r>
      <w:r>
        <w:rPr>
          <w:rFonts w:hint="eastAsia" w:ascii="宋体" w:hAnsi="宋体"/>
          <w:color w:val="FF0000"/>
          <w:kern w:val="0"/>
          <w:sz w:val="24"/>
          <w:szCs w:val="24"/>
        </w:rPr>
        <w:t>生活水平提升幅度有限</w:t>
      </w:r>
      <w:r>
        <w:rPr>
          <w:rFonts w:hint="eastAsia" w:ascii="宋体" w:hAnsi="宋体"/>
          <w:color w:val="FF0000"/>
          <w:kern w:val="0"/>
          <w:sz w:val="24"/>
          <w:szCs w:val="24"/>
          <w:lang w:eastAsia="zh-CN"/>
        </w:rPr>
        <w:t>，</w:t>
      </w:r>
      <w:r>
        <w:rPr>
          <w:rFonts w:hint="eastAsia" w:ascii="宋体" w:hAnsi="宋体"/>
          <w:color w:val="FF0000"/>
          <w:kern w:val="0"/>
          <w:sz w:val="24"/>
          <w:szCs w:val="24"/>
          <w:lang w:val="en-US" w:eastAsia="zh-CN"/>
        </w:rPr>
        <w:t>原因是蔬菜肉类等食物价格高</w:t>
      </w:r>
      <w:r>
        <w:rPr>
          <w:rFonts w:hint="eastAsia" w:ascii="宋体" w:hAnsi="宋体"/>
          <w:color w:val="FF0000"/>
          <w:kern w:val="0"/>
          <w:sz w:val="24"/>
          <w:szCs w:val="24"/>
        </w:rPr>
        <w:t>。</w:t>
      </w:r>
      <w:r>
        <w:rPr>
          <w:rFonts w:hint="eastAsia" w:ascii="宋体" w:hAnsi="宋体"/>
          <w:color w:val="000000"/>
          <w:kern w:val="0"/>
          <w:sz w:val="24"/>
          <w:szCs w:val="24"/>
        </w:rPr>
        <w:t>下一步改进措施：</w:t>
      </w:r>
      <w:r>
        <w:rPr>
          <w:rFonts w:hint="eastAsia" w:ascii="宋体" w:hAnsi="宋体"/>
          <w:color w:val="FF0000"/>
          <w:kern w:val="0"/>
          <w:sz w:val="24"/>
          <w:szCs w:val="24"/>
        </w:rPr>
        <w:t>尽可能</w:t>
      </w:r>
      <w:r>
        <w:rPr>
          <w:rFonts w:hint="eastAsia" w:ascii="宋体" w:hAnsi="宋体"/>
          <w:color w:val="FF0000"/>
          <w:kern w:val="0"/>
          <w:sz w:val="24"/>
          <w:szCs w:val="24"/>
          <w:lang w:val="en-US" w:eastAsia="zh-CN"/>
        </w:rPr>
        <w:t>与供货商进行商议，降低食材价格</w:t>
      </w:r>
      <w:r>
        <w:rPr>
          <w:rFonts w:hint="eastAsia" w:ascii="宋体" w:hAnsi="宋体"/>
          <w:color w:val="FF0000"/>
          <w:kern w:val="0"/>
          <w:sz w:val="24"/>
          <w:szCs w:val="24"/>
        </w:rPr>
        <w:t>。</w:t>
      </w:r>
    </w:p>
    <w:p w14:paraId="1048BF87">
      <w:pPr>
        <w:keepNext/>
        <w:keepLines/>
        <w:suppressLineNumbers/>
        <w:jc w:val="left"/>
        <w:rPr>
          <w:rFonts w:ascii="宋体" w:hAnsi="宋体"/>
          <w:sz w:val="24"/>
          <w:szCs w:val="24"/>
          <w:lang w:val="zh-CN"/>
        </w:rPr>
      </w:pPr>
      <w:r>
        <w:rPr>
          <w:rFonts w:hint="eastAsia" w:ascii="宋体" w:hAnsi="宋体" w:eastAsia="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00"/>
          <w:kern w:val="0"/>
          <w:sz w:val="24"/>
          <w:szCs w:val="24"/>
          <w:lang w:val="en-US" w:eastAsia="zh-CN"/>
        </w:rPr>
        <w:t>“</w:t>
      </w:r>
      <w:r>
        <w:rPr>
          <w:rFonts w:hint="eastAsia" w:ascii="宋体" w:hAnsi="宋体"/>
          <w:color w:val="FF0000"/>
          <w:kern w:val="0"/>
          <w:sz w:val="24"/>
          <w:szCs w:val="24"/>
          <w:lang w:val="en-US" w:eastAsia="zh-CN"/>
        </w:rPr>
        <w:t>义务教育阶段家庭经济困难学生生活补助</w:t>
      </w:r>
      <w:r>
        <w:rPr>
          <w:rFonts w:hint="eastAsia" w:ascii="宋体" w:hAnsi="宋体" w:eastAsia="宋体" w:cs="宋体"/>
          <w:color w:val="000000" w:themeColor="text1"/>
          <w:kern w:val="0"/>
          <w:sz w:val="24"/>
          <w:szCs w:val="24"/>
          <w:lang w:val="en-US" w:eastAsia="zh-CN"/>
          <w14:textFill>
            <w14:solidFill>
              <w14:schemeClr w14:val="tx1"/>
            </w14:solidFill>
          </w14:textFill>
        </w:rPr>
        <w:t>”项目</w:t>
      </w:r>
      <w:r>
        <w:rPr>
          <w:rFonts w:hint="eastAsia" w:ascii="宋体" w:hAnsi="宋体" w:eastAsia="宋体" w:cs="宋体"/>
          <w:color w:val="000000"/>
          <w:kern w:val="0"/>
          <w:sz w:val="24"/>
          <w:szCs w:val="24"/>
          <w:lang w:val="en-US"/>
        </w:rPr>
        <w:t>绩效自评情况：</w:t>
      </w:r>
      <w:r>
        <w:rPr>
          <w:rFonts w:hint="eastAsia" w:ascii="宋体" w:hAnsi="宋体"/>
          <w:color w:val="000000"/>
          <w:kern w:val="0"/>
          <w:sz w:val="24"/>
          <w:szCs w:val="24"/>
        </w:rPr>
        <w:t>根据年初设定的绩效目标,项目绩效自评得分为</w:t>
      </w:r>
      <w:r>
        <w:rPr>
          <w:rFonts w:hint="eastAsia" w:ascii="宋体" w:hAnsi="宋体"/>
          <w:color w:val="FF0000"/>
          <w:kern w:val="0"/>
          <w:sz w:val="24"/>
          <w:szCs w:val="24"/>
          <w:lang w:val="en-US" w:eastAsia="zh-CN"/>
        </w:rPr>
        <w:t>99</w:t>
      </w:r>
      <w:r>
        <w:rPr>
          <w:rFonts w:hint="eastAsia" w:ascii="宋体" w:hAnsi="宋体"/>
          <w:color w:val="000000"/>
          <w:kern w:val="0"/>
          <w:sz w:val="24"/>
          <w:szCs w:val="24"/>
        </w:rPr>
        <w:t>分。项目全年预算数为</w:t>
      </w:r>
      <w:r>
        <w:rPr>
          <w:rFonts w:hint="eastAsia" w:ascii="宋体" w:hAnsi="宋体"/>
          <w:color w:val="FF0000"/>
          <w:kern w:val="0"/>
          <w:sz w:val="24"/>
          <w:szCs w:val="24"/>
          <w:lang w:val="en-US" w:eastAsia="zh-CN"/>
        </w:rPr>
        <w:t>1.48万</w:t>
      </w:r>
      <w:r>
        <w:rPr>
          <w:rFonts w:hint="eastAsia" w:ascii="宋体" w:hAnsi="宋体"/>
          <w:color w:val="000000"/>
          <w:kern w:val="0"/>
          <w:sz w:val="24"/>
          <w:szCs w:val="24"/>
        </w:rPr>
        <w:t>元,执行数为</w:t>
      </w:r>
      <w:r>
        <w:rPr>
          <w:rFonts w:hint="eastAsia" w:ascii="宋体" w:hAnsi="宋体"/>
          <w:color w:val="FF0000"/>
          <w:kern w:val="0"/>
          <w:sz w:val="24"/>
          <w:szCs w:val="24"/>
          <w:lang w:val="en-US" w:eastAsia="zh-CN"/>
        </w:rPr>
        <w:t>1.48万</w:t>
      </w:r>
      <w:r>
        <w:rPr>
          <w:rFonts w:hint="eastAsia" w:ascii="宋体" w:hAnsi="宋体"/>
          <w:color w:val="000000"/>
          <w:kern w:val="0"/>
          <w:sz w:val="24"/>
          <w:szCs w:val="24"/>
        </w:rPr>
        <w:t>元,完成预算的</w:t>
      </w:r>
      <w:r>
        <w:rPr>
          <w:rFonts w:hint="eastAsia" w:ascii="宋体" w:hAnsi="宋体"/>
          <w:color w:val="FF0000"/>
          <w:kern w:val="0"/>
          <w:sz w:val="24"/>
          <w:szCs w:val="24"/>
        </w:rPr>
        <w:t>100</w:t>
      </w:r>
      <w:r>
        <w:rPr>
          <w:rFonts w:hint="eastAsia" w:ascii="宋体" w:hAnsi="宋体"/>
          <w:color w:val="000000"/>
          <w:kern w:val="0"/>
          <w:sz w:val="24"/>
          <w:szCs w:val="24"/>
        </w:rPr>
        <w:t>%。项目绩效目标完成情况：</w:t>
      </w:r>
      <w:r>
        <w:rPr>
          <w:rFonts w:hint="eastAsia" w:ascii="宋体" w:hAnsi="宋体"/>
          <w:color w:val="FF0000"/>
          <w:kern w:val="0"/>
          <w:sz w:val="24"/>
          <w:szCs w:val="24"/>
        </w:rPr>
        <w:t>一是</w:t>
      </w:r>
      <w:r>
        <w:rPr>
          <w:rFonts w:hint="eastAsia" w:ascii="宋体" w:hAnsi="宋体"/>
          <w:color w:val="FF0000"/>
          <w:kern w:val="0"/>
          <w:sz w:val="24"/>
          <w:szCs w:val="24"/>
          <w:lang w:val="en-US" w:eastAsia="zh-CN"/>
        </w:rPr>
        <w:t>减轻了学生的经济负担</w:t>
      </w:r>
      <w:r>
        <w:rPr>
          <w:rFonts w:hint="eastAsia" w:ascii="宋体" w:hAnsi="宋体"/>
          <w:color w:val="FF0000"/>
          <w:kern w:val="0"/>
          <w:sz w:val="24"/>
          <w:szCs w:val="24"/>
        </w:rPr>
        <w:t>；二是巩固脱贫攻坚成果，提高控辍保学巩固率。</w:t>
      </w:r>
      <w:r>
        <w:rPr>
          <w:rFonts w:hint="eastAsia" w:ascii="宋体" w:hAnsi="宋体"/>
          <w:color w:val="000000"/>
          <w:kern w:val="0"/>
          <w:sz w:val="24"/>
          <w:szCs w:val="24"/>
        </w:rPr>
        <w:t>发现的主要问题及原因：</w:t>
      </w:r>
      <w:r>
        <w:rPr>
          <w:rFonts w:hint="eastAsia" w:ascii="宋体" w:hAnsi="宋体"/>
          <w:color w:val="FF0000"/>
          <w:kern w:val="0"/>
          <w:sz w:val="24"/>
          <w:szCs w:val="24"/>
          <w:lang w:val="en-US" w:eastAsia="zh-CN"/>
        </w:rPr>
        <w:t>部分学生未将该补助用于学习生活上</w:t>
      </w:r>
      <w:r>
        <w:rPr>
          <w:rFonts w:hint="eastAsia" w:ascii="宋体" w:hAnsi="宋体"/>
          <w:color w:val="FF0000"/>
          <w:kern w:val="0"/>
          <w:sz w:val="24"/>
          <w:szCs w:val="24"/>
          <w:lang w:eastAsia="zh-CN"/>
        </w:rPr>
        <w:t>，</w:t>
      </w:r>
      <w:r>
        <w:rPr>
          <w:rFonts w:hint="eastAsia" w:ascii="宋体" w:hAnsi="宋体"/>
          <w:color w:val="FF0000"/>
          <w:kern w:val="0"/>
          <w:sz w:val="24"/>
          <w:szCs w:val="24"/>
          <w:lang w:val="en-US" w:eastAsia="zh-CN"/>
        </w:rPr>
        <w:t>原因是学生思想不端正，未将学习放在首位</w:t>
      </w:r>
      <w:r>
        <w:rPr>
          <w:rFonts w:hint="eastAsia" w:ascii="宋体" w:hAnsi="宋体"/>
          <w:color w:val="FF0000"/>
          <w:kern w:val="0"/>
          <w:sz w:val="24"/>
          <w:szCs w:val="24"/>
        </w:rPr>
        <w:t>。</w:t>
      </w:r>
      <w:r>
        <w:rPr>
          <w:rFonts w:hint="eastAsia" w:ascii="宋体" w:hAnsi="宋体"/>
          <w:color w:val="000000"/>
          <w:kern w:val="0"/>
          <w:sz w:val="24"/>
          <w:szCs w:val="24"/>
        </w:rPr>
        <w:t>下一步改进措施：</w:t>
      </w:r>
      <w:r>
        <w:rPr>
          <w:rFonts w:hint="eastAsia" w:ascii="宋体" w:hAnsi="宋体"/>
          <w:color w:val="FF0000"/>
          <w:kern w:val="0"/>
          <w:sz w:val="24"/>
          <w:szCs w:val="24"/>
          <w:lang w:val="en-US" w:eastAsia="zh-CN"/>
        </w:rPr>
        <w:t>在学校组织开张主题班会，让学生意识到学习的重要性</w:t>
      </w:r>
      <w:r>
        <w:rPr>
          <w:rFonts w:hint="eastAsia" w:ascii="宋体" w:hAnsi="宋体"/>
          <w:color w:val="FF0000"/>
          <w:kern w:val="0"/>
          <w:sz w:val="24"/>
          <w:szCs w:val="24"/>
        </w:rPr>
        <w:t>。</w:t>
      </w:r>
      <w:r>
        <w:rPr>
          <w:rFonts w:hint="eastAsia" w:ascii="宋体" w:hAnsi="宋体"/>
          <w:color w:val="FF0000"/>
          <w:kern w:val="0"/>
          <w:sz w:val="24"/>
          <w:szCs w:val="24"/>
          <w:lang w:val="en-US" w:eastAsia="zh-CN"/>
        </w:rPr>
        <w:t>义务教育阶段家庭经济困难学生生活补助</w:t>
      </w:r>
      <w:r>
        <w:rPr>
          <w:rFonts w:hint="eastAsia" w:ascii="宋体" w:hAnsi="宋体"/>
          <w:color w:val="FF0000"/>
          <w:kern w:val="0"/>
          <w:sz w:val="24"/>
          <w:szCs w:val="24"/>
        </w:rPr>
        <w:t>项目绩效自评情况：优。</w:t>
      </w:r>
    </w:p>
    <w:p w14:paraId="4A5595C3">
      <w:pPr>
        <w:keepNext/>
        <w:keepLines/>
        <w:suppressLineNumbers/>
        <w:spacing w:beforeLines="0" w:afterLines="0"/>
        <w:jc w:val="both"/>
        <w:rPr>
          <w:rFonts w:hint="eastAsia" w:ascii="宋体" w:hAnsi="宋体" w:eastAsia="宋体" w:cs="宋体"/>
          <w:color w:val="FF0000"/>
          <w:kern w:val="0"/>
          <w:sz w:val="24"/>
          <w:szCs w:val="24"/>
          <w:lang w:val="en-US" w:eastAsia="zh-CN"/>
        </w:rPr>
      </w:pPr>
    </w:p>
    <w:p w14:paraId="2F9C5F26">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14:paraId="2363D190">
      <w:pPr>
        <w:spacing w:before="100" w:after="100"/>
        <w:jc w:val="left"/>
        <w:rPr>
          <w:rFonts w:hint="eastAsia" w:ascii="宋体" w:hAnsi="宋体"/>
          <w:color w:val="FF0000"/>
          <w:sz w:val="24"/>
          <w:szCs w:val="24"/>
          <w:lang w:val="zh-CN"/>
        </w:rPr>
      </w:pPr>
      <w:r>
        <w:rPr>
          <w:rFonts w:hint="eastAsia" w:ascii="宋体" w:hAnsi="宋体"/>
          <w:color w:val="FF0000"/>
          <w:kern w:val="0"/>
          <w:sz w:val="24"/>
          <w:szCs w:val="24"/>
        </w:rPr>
        <w:t>本单位组织对202</w:t>
      </w:r>
      <w:r>
        <w:rPr>
          <w:rFonts w:hint="eastAsia" w:ascii="宋体" w:hAnsi="宋体"/>
          <w:color w:val="FF0000"/>
          <w:kern w:val="0"/>
          <w:sz w:val="24"/>
          <w:szCs w:val="24"/>
          <w:lang w:val="en-US" w:eastAsia="zh-CN"/>
        </w:rPr>
        <w:t>3</w:t>
      </w:r>
      <w:r>
        <w:rPr>
          <w:rFonts w:hint="eastAsia" w:ascii="宋体" w:hAnsi="宋体"/>
          <w:color w:val="FF0000"/>
          <w:kern w:val="0"/>
          <w:sz w:val="24"/>
          <w:szCs w:val="24"/>
        </w:rPr>
        <w:t>年度政拨款收入项目开展部门重点绩效评价，涉及资金</w:t>
      </w:r>
      <w:r>
        <w:rPr>
          <w:rFonts w:hint="eastAsia" w:ascii="宋体" w:hAnsi="宋体"/>
          <w:color w:val="FF0000"/>
          <w:kern w:val="0"/>
          <w:sz w:val="24"/>
          <w:szCs w:val="24"/>
          <w:lang w:val="en-US" w:eastAsia="zh-CN"/>
        </w:rPr>
        <w:t>8.43万</w:t>
      </w:r>
      <w:r>
        <w:rPr>
          <w:rFonts w:hint="eastAsia" w:ascii="宋体" w:hAnsi="宋体"/>
          <w:color w:val="FF0000"/>
          <w:kern w:val="0"/>
          <w:sz w:val="24"/>
          <w:szCs w:val="24"/>
        </w:rPr>
        <w:t>元，项目绩效评价结果均为优。主要产出和效果：一是</w:t>
      </w:r>
      <w:r>
        <w:rPr>
          <w:rFonts w:hint="eastAsia" w:ascii="宋体" w:hAnsi="宋体"/>
          <w:color w:val="FF0000"/>
          <w:kern w:val="0"/>
          <w:sz w:val="24"/>
          <w:szCs w:val="24"/>
          <w:lang w:val="en-US" w:eastAsia="zh-CN"/>
        </w:rPr>
        <w:t>保障了学生在校的正常用餐</w:t>
      </w:r>
      <w:r>
        <w:rPr>
          <w:rFonts w:hint="eastAsia" w:ascii="宋体" w:hAnsi="宋体"/>
          <w:color w:val="FF0000"/>
          <w:kern w:val="0"/>
          <w:sz w:val="24"/>
          <w:szCs w:val="24"/>
        </w:rPr>
        <w:t>。二是</w:t>
      </w:r>
      <w:r>
        <w:rPr>
          <w:rFonts w:hint="eastAsia" w:ascii="宋体" w:hAnsi="宋体"/>
          <w:color w:val="FF0000"/>
          <w:kern w:val="0"/>
          <w:sz w:val="24"/>
          <w:szCs w:val="24"/>
          <w:lang w:val="en-US" w:eastAsia="zh-CN"/>
        </w:rPr>
        <w:t>提高了学生的生活水平</w:t>
      </w:r>
      <w:r>
        <w:rPr>
          <w:rFonts w:hint="eastAsia" w:ascii="宋体" w:hAnsi="宋体"/>
          <w:color w:val="FF0000"/>
          <w:kern w:val="0"/>
          <w:sz w:val="24"/>
          <w:szCs w:val="24"/>
        </w:rPr>
        <w:t>。三是</w:t>
      </w:r>
      <w:r>
        <w:rPr>
          <w:rFonts w:hint="eastAsia" w:ascii="宋体" w:hAnsi="宋体"/>
          <w:color w:val="FF0000"/>
          <w:kern w:val="0"/>
          <w:sz w:val="24"/>
          <w:szCs w:val="24"/>
          <w:lang w:val="en-US" w:eastAsia="zh-CN"/>
        </w:rPr>
        <w:t>降低了学生的经济负担</w:t>
      </w:r>
      <w:r>
        <w:rPr>
          <w:rFonts w:hint="eastAsia" w:ascii="宋体" w:hAnsi="宋体"/>
          <w:color w:val="FF0000"/>
          <w:sz w:val="24"/>
          <w:szCs w:val="24"/>
          <w:lang w:val="zh-CN"/>
        </w:rPr>
        <w:t>。</w:t>
      </w:r>
    </w:p>
    <w:p w14:paraId="210AC35B">
      <w:pPr>
        <w:spacing w:before="100" w:after="100"/>
        <w:jc w:val="left"/>
        <w:rPr>
          <w:rFonts w:hint="eastAsia" w:ascii="宋体" w:hAnsi="宋体"/>
          <w:color w:val="FF0000"/>
          <w:sz w:val="24"/>
          <w:szCs w:val="24"/>
          <w:lang w:val="zh-CN"/>
        </w:rPr>
      </w:pPr>
    </w:p>
    <w:p w14:paraId="5CDE56CC">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5B602FB0">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6E9BB931">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6D6F3F1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6BAAA228">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3F58B2F9">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6C6805B6">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2C6D63A9">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0BC84206">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585B9956">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7C066C35">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7B642995">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70C496CE">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63A9243D">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11B0B4D8">
      <w:pPr>
        <w:spacing w:before="100" w:beforeLines="0" w:after="100" w:afterLines="0"/>
        <w:jc w:val="both"/>
        <w:rPr>
          <w:rFonts w:hint="eastAsia" w:ascii="仿宋_GB2312" w:hAnsi="仿宋_GB2312" w:eastAsia="仿宋_GB2312" w:cs="仿宋_GB2312"/>
          <w:color w:val="auto"/>
          <w:sz w:val="32"/>
          <w:szCs w:val="32"/>
          <w:lang w:val="en-US" w:eastAsia="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bookmarkStart w:id="0" w:name="_GoBack"/>
      <w:bookmarkEnd w:id="0"/>
    </w:p>
    <w:p w14:paraId="7E34207E">
      <w:pPr>
        <w:spacing w:before="100" w:beforeLines="0" w:after="100" w:afterLines="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w:t>
      </w:r>
    </w:p>
    <w:p w14:paraId="36B33AA2">
      <w:pPr>
        <w:spacing w:before="100" w:beforeLines="0" w:after="100" w:afterLines="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1.2023年度刘家庙小学部门整体及项目自评表</w:t>
      </w:r>
    </w:p>
    <w:p w14:paraId="541652F4">
      <w:pPr>
        <w:numPr>
          <w:numId w:val="0"/>
        </w:numPr>
        <w:spacing w:before="100" w:beforeLines="0" w:after="100" w:afterLines="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2.华池县王咀子乡刘家庙小学2023决算报表</w:t>
      </w:r>
    </w:p>
    <w:p w14:paraId="17036B19">
      <w:pPr>
        <w:numPr>
          <w:numId w:val="0"/>
        </w:numPr>
        <w:spacing w:before="100" w:beforeLines="0" w:after="100" w:afterLines="0"/>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default" w:ascii="仿宋_GB2312" w:hAnsi="仿宋_GB2312" w:eastAsia="仿宋_GB2312" w:cs="仿宋_GB2312"/>
          <w:color w:val="auto"/>
          <w:sz w:val="32"/>
          <w:szCs w:val="32"/>
          <w:lang w:val="en-US" w:eastAsia="zh-CN"/>
        </w:rPr>
        <w:t>刘家庙小学2023年部门整体支出绩效自评报告</w:t>
      </w: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chineseCounting"/>
      <w:suff w:val="nothing"/>
      <w:lvlText w:val="（%1）"/>
      <w:lvlJc w:val="left"/>
      <w:rPr>
        <w:rFonts w:hint="eastAsia"/>
      </w:rPr>
    </w:lvl>
  </w:abstractNum>
  <w:abstractNum w:abstractNumId="1">
    <w:nsid w:val="45FA107B"/>
    <w:multiLevelType w:val="singleLevel"/>
    <w:tmpl w:val="45FA107B"/>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yM2Q1ODRlZGI0NzNhMzQ2YTNhYjg4ZDBlZGYwMGIifQ=="/>
  </w:docVars>
  <w:rsids>
    <w:rsidRoot w:val="00000000"/>
    <w:rsid w:val="265B700E"/>
    <w:rsid w:val="58DF643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rFonts w:cs="Times New Roman"/>
      <w:sz w:val="24"/>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Props1.xml><?xml version="1.0" encoding="utf-8"?>
<ds:datastoreItem xmlns:ds="http://schemas.openxmlformats.org/officeDocument/2006/customXml" ds:itemID="{f7262413-9182-4c52-8d22-6386e54d6ce5}">
  <ds:schemaRefs/>
</ds:datastoreItem>
</file>

<file path=customXml/itemProps2.xml><?xml version="1.0" encoding="utf-8"?>
<ds:datastoreItem xmlns:ds="http://schemas.openxmlformats.org/officeDocument/2006/customXml" ds:itemID="{4ae1427a-72f0-4a29-bac3-68b7f76f163f}">
  <ds:schemaRefs/>
</ds:datastoreItem>
</file>

<file path=customXml/itemProps3.xml><?xml version="1.0" encoding="utf-8"?>
<ds:datastoreItem xmlns:ds="http://schemas.openxmlformats.org/officeDocument/2006/customXml" ds:itemID="{0fcf7dd6-8445-4aef-8a8a-f78659126402}">
  <ds:schemaRefs/>
</ds:datastoreItem>
</file>

<file path=customXml/itemProps4.xml><?xml version="1.0" encoding="utf-8"?>
<ds:datastoreItem xmlns:ds="http://schemas.openxmlformats.org/officeDocument/2006/customXml" ds:itemID="{7e2c1533-72fb-4bb5-8203-948f1b618eec}">
  <ds:schemaRefs/>
</ds:datastoreItem>
</file>

<file path=customXml/itemProps5.xml><?xml version="1.0" encoding="utf-8"?>
<ds:datastoreItem xmlns:ds="http://schemas.openxmlformats.org/officeDocument/2006/customXml" ds:itemID="{ad07571e-cfde-4fab-a984-2129ff248b7f}">
  <ds:schemaRefs/>
</ds:datastoreItem>
</file>

<file path=customXml/itemProps6.xml><?xml version="1.0" encoding="utf-8"?>
<ds:datastoreItem xmlns:ds="http://schemas.openxmlformats.org/officeDocument/2006/customXml" ds:itemID="{0a565d72-84e7-4c63-9259-f9d446973661}">
  <ds:schemaRefs/>
</ds:datastoreItem>
</file>

<file path=customXml/itemProps7.xml><?xml version="1.0" encoding="utf-8"?>
<ds:datastoreItem xmlns:ds="http://schemas.openxmlformats.org/officeDocument/2006/customXml" ds:itemID="{1a5c0e75-2da9-42e2-8132-9c4347d487d1}">
  <ds:schemaRefs/>
</ds:datastoreItem>
</file>

<file path=customXml/itemProps8.xml><?xml version="1.0" encoding="utf-8"?>
<ds:datastoreItem xmlns:ds="http://schemas.openxmlformats.org/officeDocument/2006/customXml" ds:itemID="{7311bde0-e23b-458a-94a6-700937c6ad0b}">
  <ds:schemaRefs/>
</ds:datastoreItem>
</file>

<file path=customXml/itemProps9.xml><?xml version="1.0" encoding="utf-8"?>
<ds:datastoreItem xmlns:ds="http://schemas.openxmlformats.org/officeDocument/2006/customXml" ds:itemID="{6c84d002-b3a5-43c6-bee4-7e8df68499e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4238</Words>
  <Characters>4674</Characters>
  <Lines>0</Lines>
  <Paragraphs>0</Paragraphs>
  <TotalTime>16</TotalTime>
  <ScaleCrop>false</ScaleCrop>
  <LinksUpToDate>false</LinksUpToDate>
  <CharactersWithSpaces>4678</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语</cp:lastModifiedBy>
  <dcterms:modified xsi:type="dcterms:W3CDTF">2024-09-18T02:39:14Z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E06D266F13EA4024808CEEADBAD91186_11</vt:lpwstr>
  </property>
</Properties>
</file>