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Lines="0" w:after="100" w:afterLines="0"/>
        <w:jc w:val="both"/>
        <w:rPr>
          <w:rFonts w:hint="eastAsia" w:ascii="宋体" w:hAnsi="宋体"/>
          <w:sz w:val="24"/>
          <w:szCs w:val="24"/>
          <w:lang w:val="zh-CN"/>
        </w:rPr>
      </w:pPr>
    </w:p>
    <w:p>
      <w:pPr>
        <w:spacing w:before="100" w:beforeLines="0" w:after="100" w:afterLines="0"/>
        <w:jc w:val="both"/>
        <w:rPr>
          <w:rFonts w:hint="eastAsia" w:ascii="宋体" w:hAnsi="宋体"/>
          <w:sz w:val="24"/>
          <w:szCs w:val="24"/>
          <w:lang w:val="zh-CN"/>
        </w:rPr>
      </w:pPr>
    </w:p>
    <w:p>
      <w:pPr>
        <w:spacing w:before="100" w:beforeLines="0" w:after="100" w:afterLines="0"/>
        <w:jc w:val="center"/>
        <w:rPr>
          <w:rFonts w:hint="eastAsia" w:ascii="宋体" w:hAnsi="宋体"/>
          <w:sz w:val="44"/>
          <w:szCs w:val="44"/>
          <w:lang w:val="zh-CN"/>
        </w:rPr>
      </w:pPr>
      <w:r>
        <w:rPr>
          <w:rFonts w:hint="eastAsia" w:ascii="宋体" w:hAnsi="宋体"/>
          <w:sz w:val="44"/>
          <w:szCs w:val="44"/>
          <w:lang w:val="zh-CN"/>
        </w:rPr>
        <w:t>2023年度</w:t>
      </w:r>
    </w:p>
    <w:p>
      <w:pPr>
        <w:spacing w:before="100" w:beforeLines="0" w:after="100" w:afterLines="0"/>
        <w:jc w:val="center"/>
        <w:rPr>
          <w:rFonts w:hint="eastAsia" w:ascii="宋体" w:hAnsi="宋体"/>
          <w:sz w:val="44"/>
          <w:szCs w:val="44"/>
          <w:lang w:val="zh-CN"/>
        </w:rPr>
      </w:pPr>
      <w:r>
        <w:rPr>
          <w:rFonts w:hint="eastAsia" w:ascii="宋体" w:hAnsi="宋体"/>
          <w:sz w:val="44"/>
          <w:szCs w:val="44"/>
          <w:lang w:val="zh-CN"/>
        </w:rPr>
        <w:t>华池县蔬菜产业办公室部门决算</w:t>
      </w:r>
    </w:p>
    <w:p>
      <w:pPr>
        <w:spacing w:before="100" w:beforeLines="0" w:after="100" w:afterLines="0"/>
        <w:jc w:val="center"/>
        <w:rPr>
          <w:rFonts w:hint="eastAsia" w:ascii="宋体" w:hAnsi="宋体"/>
          <w:sz w:val="44"/>
          <w:szCs w:val="4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32"/>
          <w:szCs w:val="32"/>
          <w:lang w:val="zh-CN"/>
        </w:rPr>
      </w:pPr>
      <w:r>
        <w:rPr>
          <w:rFonts w:hint="eastAsia" w:ascii="宋体" w:hAnsi="宋体"/>
          <w:b/>
          <w:sz w:val="32"/>
          <w:szCs w:val="32"/>
          <w:lang w:val="zh-CN"/>
        </w:rPr>
        <w:t>目录</w:t>
      </w:r>
    </w:p>
    <w:p>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第一部分部门概况</w:t>
      </w:r>
    </w:p>
    <w:p>
      <w:pPr>
        <w:numPr>
          <w:ilvl w:val="0"/>
          <w:numId w:val="1"/>
        </w:num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部门职责</w:t>
      </w:r>
      <w:r>
        <w:rPr>
          <w:rFonts w:hint="eastAsia" w:ascii="仿宋" w:hAnsi="仿宋" w:eastAsia="仿宋" w:cs="仿宋"/>
          <w:color w:val="000000" w:themeColor="text1"/>
          <w:sz w:val="32"/>
          <w:szCs w:val="32"/>
          <w:lang w:val="en-US" w:eastAsia="zh-CN"/>
          <w14:textFill>
            <w14:solidFill>
              <w14:schemeClr w14:val="tx1"/>
            </w14:solidFill>
          </w14:textFill>
        </w:rPr>
        <w:t>:</w:t>
      </w:r>
    </w:p>
    <w:p>
      <w:pPr>
        <w:numPr>
          <w:ilvl w:val="0"/>
          <w:numId w:val="1"/>
        </w:numPr>
        <w:spacing w:before="100" w:beforeLines="0" w:after="100" w:afterLines="0"/>
        <w:ind w:left="0" w:leftChars="0" w:firstLine="0" w:firstLineChar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机构设置</w:t>
      </w:r>
    </w:p>
    <w:p>
      <w:pPr>
        <w:numPr>
          <w:numId w:val="0"/>
        </w:numPr>
        <w:spacing w:before="100" w:beforeLines="0" w:after="100" w:afterLines="0"/>
        <w:ind w:leftChar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第二部分2023年度部门决算表</w:t>
      </w:r>
    </w:p>
    <w:p>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一、收入支出决算总表</w:t>
      </w:r>
    </w:p>
    <w:p>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二、收入决算表</w:t>
      </w:r>
    </w:p>
    <w:p>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三、支出决算表</w:t>
      </w:r>
    </w:p>
    <w:p>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四、财政拨款收入支出决算总表</w:t>
      </w:r>
    </w:p>
    <w:p>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五、一般公共预算财政拨款支出决算表</w:t>
      </w:r>
    </w:p>
    <w:p>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六、一般公共预算财政拨款基本支出决算明细表</w:t>
      </w:r>
    </w:p>
    <w:p>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七、政府性基金预算财政拨款收入支出决算表</w:t>
      </w:r>
    </w:p>
    <w:p>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八、国有资本经营预算财政拨款支出决算表</w:t>
      </w:r>
    </w:p>
    <w:p>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九、财政拨款“三公”经费支出决算表</w:t>
      </w:r>
    </w:p>
    <w:p>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第三部分2023年度部门决算情况说明</w:t>
      </w:r>
    </w:p>
    <w:p>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一、收入支出决算总体情况说明</w:t>
      </w:r>
    </w:p>
    <w:p>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二、收入决算情况说明</w:t>
      </w:r>
    </w:p>
    <w:p>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三、支出决算情况说明</w:t>
      </w:r>
    </w:p>
    <w:p>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四、财政拨款收入支出决算总体情况说明</w:t>
      </w:r>
    </w:p>
    <w:p>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五、一般公共预算财政拨款支出决算情况说明</w:t>
      </w:r>
    </w:p>
    <w:p>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六、一般公共预算财政拨款基本支出决算情况说明</w:t>
      </w:r>
    </w:p>
    <w:p>
      <w:pPr>
        <w:spacing w:before="100" w:beforeLines="0" w:after="100" w:afterLines="0"/>
        <w:jc w:val="left"/>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七、政府性基金预算财政拨款收支决算情况说明</w:t>
      </w:r>
    </w:p>
    <w:p>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八、国有资本经营预算财政拨款支出情况说明</w:t>
      </w:r>
    </w:p>
    <w:p>
      <w:pPr>
        <w:spacing w:before="100" w:beforeLines="0" w:after="100" w:afterLines="0"/>
        <w:jc w:val="left"/>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九、财政拨款“三公”经费支出决算情况说明</w:t>
      </w:r>
    </w:p>
    <w:p>
      <w:pPr>
        <w:spacing w:before="100" w:beforeLines="0" w:after="100" w:afterLines="0"/>
        <w:jc w:val="left"/>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十、机关运行经费支出情况说明</w:t>
      </w:r>
    </w:p>
    <w:p>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十一、政府采购支出情况说明</w:t>
      </w:r>
    </w:p>
    <w:p>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十二、国有资产占用情况说明</w:t>
      </w:r>
    </w:p>
    <w:p>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十三、其他需要说明的情况</w:t>
      </w:r>
    </w:p>
    <w:p>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第四部分预算绩效情况说明</w:t>
      </w:r>
    </w:p>
    <w:p>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第五部分名词解释</w:t>
      </w:r>
    </w:p>
    <w:p>
      <w:pPr>
        <w:spacing w:before="100" w:beforeLines="0" w:after="100" w:afterLines="0"/>
        <w:jc w:val="center"/>
        <w:rPr>
          <w:rFonts w:hint="eastAsia" w:ascii="仿宋" w:hAnsi="仿宋" w:eastAsia="仿宋" w:cs="仿宋"/>
          <w:color w:val="000000" w:themeColor="text1"/>
          <w:sz w:val="32"/>
          <w:szCs w:val="32"/>
          <w:lang w:val="zh-CN"/>
          <w14:textFill>
            <w14:solidFill>
              <w14:schemeClr w14:val="tx1"/>
            </w14:solidFill>
          </w14:textFill>
        </w:rPr>
      </w:pPr>
    </w:p>
    <w:p>
      <w:pPr>
        <w:spacing w:before="100" w:beforeLines="0" w:after="100" w:afterLines="0"/>
        <w:jc w:val="center"/>
        <w:rPr>
          <w:rFonts w:hint="eastAsia" w:ascii="仿宋" w:hAnsi="仿宋" w:eastAsia="仿宋" w:cs="仿宋"/>
          <w:color w:val="000000" w:themeColor="text1"/>
          <w:sz w:val="32"/>
          <w:szCs w:val="32"/>
          <w:lang w:val="zh-CN"/>
          <w14:textFill>
            <w14:solidFill>
              <w14:schemeClr w14:val="tx1"/>
            </w14:solidFill>
          </w14:textFill>
        </w:rPr>
      </w:pPr>
    </w:p>
    <w:p>
      <w:pPr>
        <w:spacing w:before="100" w:beforeLines="0" w:after="100" w:afterLines="0"/>
        <w:jc w:val="center"/>
        <w:rPr>
          <w:rFonts w:hint="eastAsia" w:ascii="仿宋" w:hAnsi="仿宋" w:eastAsia="仿宋" w:cs="仿宋"/>
          <w:color w:val="000000" w:themeColor="text1"/>
          <w:sz w:val="32"/>
          <w:szCs w:val="32"/>
          <w:lang w:val="zh-CN"/>
          <w14:textFill>
            <w14:solidFill>
              <w14:schemeClr w14:val="tx1"/>
            </w14:solidFill>
          </w14:textFill>
        </w:rPr>
      </w:pPr>
    </w:p>
    <w:p>
      <w:pPr>
        <w:spacing w:before="100" w:beforeLines="0" w:after="100" w:afterLines="0"/>
        <w:jc w:val="center"/>
        <w:rPr>
          <w:rFonts w:hint="eastAsia" w:ascii="仿宋" w:hAnsi="仿宋" w:eastAsia="仿宋" w:cs="仿宋"/>
          <w:color w:val="000000" w:themeColor="text1"/>
          <w:sz w:val="32"/>
          <w:szCs w:val="32"/>
          <w:lang w:val="zh-CN"/>
          <w14:textFill>
            <w14:solidFill>
              <w14:schemeClr w14:val="tx1"/>
            </w14:solidFill>
          </w14:textFill>
        </w:rPr>
      </w:pPr>
    </w:p>
    <w:p>
      <w:pPr>
        <w:spacing w:before="100" w:beforeLines="0" w:after="100" w:afterLines="0"/>
        <w:jc w:val="center"/>
        <w:rPr>
          <w:rFonts w:hint="eastAsia" w:ascii="仿宋" w:hAnsi="仿宋" w:eastAsia="仿宋" w:cs="仿宋"/>
          <w:color w:val="000000" w:themeColor="text1"/>
          <w:sz w:val="32"/>
          <w:szCs w:val="32"/>
          <w:lang w:val="zh-CN"/>
          <w14:textFill>
            <w14:solidFill>
              <w14:schemeClr w14:val="tx1"/>
            </w14:solidFill>
          </w14:textFill>
        </w:rPr>
      </w:pPr>
    </w:p>
    <w:p>
      <w:pPr>
        <w:spacing w:before="100" w:beforeLines="0" w:after="100" w:afterLines="0"/>
        <w:jc w:val="center"/>
        <w:rPr>
          <w:rFonts w:hint="eastAsia" w:ascii="仿宋" w:hAnsi="仿宋" w:eastAsia="仿宋" w:cs="仿宋"/>
          <w:color w:val="000000" w:themeColor="text1"/>
          <w:sz w:val="32"/>
          <w:szCs w:val="32"/>
          <w:lang w:val="zh-CN"/>
          <w14:textFill>
            <w14:solidFill>
              <w14:schemeClr w14:val="tx1"/>
            </w14:solidFill>
          </w14:textFill>
        </w:rPr>
      </w:pPr>
    </w:p>
    <w:p>
      <w:pPr>
        <w:spacing w:before="100" w:beforeLines="0" w:after="100" w:afterLines="0"/>
        <w:jc w:val="center"/>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第一部分部门概况</w:t>
      </w:r>
    </w:p>
    <w:p>
      <w:pPr>
        <w:numPr>
          <w:ilvl w:val="0"/>
          <w:numId w:val="2"/>
        </w:numPr>
        <w:snapToGrid w:val="0"/>
        <w:ind w:firstLine="643" w:firstLineChars="200"/>
        <w:rPr>
          <w:rFonts w:hint="eastAsia" w:ascii="仿宋" w:hAnsi="仿宋" w:eastAsia="仿宋" w:cs="仿宋"/>
          <w:b/>
          <w:bCs/>
          <w:color w:val="000000" w:themeColor="text1"/>
          <w:sz w:val="32"/>
          <w:szCs w:val="32"/>
          <w:lang w:val="zh-CN"/>
          <w14:textFill>
            <w14:solidFill>
              <w14:schemeClr w14:val="tx1"/>
            </w14:solidFill>
          </w14:textFill>
        </w:rPr>
      </w:pPr>
      <w:r>
        <w:rPr>
          <w:rFonts w:hint="eastAsia" w:ascii="仿宋" w:hAnsi="仿宋" w:eastAsia="仿宋" w:cs="仿宋"/>
          <w:b/>
          <w:bCs/>
          <w:color w:val="000000" w:themeColor="text1"/>
          <w:sz w:val="32"/>
          <w:szCs w:val="32"/>
          <w:lang w:val="zh-CN"/>
          <w14:textFill>
            <w14:solidFill>
              <w14:schemeClr w14:val="tx1"/>
            </w14:solidFill>
          </w14:textFill>
        </w:rPr>
        <w:t>部门职责</w:t>
      </w:r>
    </w:p>
    <w:p>
      <w:pPr>
        <w:spacing w:before="100" w:beforeLines="0" w:after="100" w:afterLines="0"/>
        <w:ind w:firstLine="640" w:firstLineChars="200"/>
        <w:jc w:val="left"/>
        <w:rPr>
          <w:rFonts w:hint="eastAsia" w:ascii="仿宋" w:hAnsi="仿宋" w:eastAsia="仿宋" w:cs="仿宋"/>
          <w:b w:val="0"/>
          <w:bCs/>
          <w:color w:val="000000" w:themeColor="text1"/>
          <w:sz w:val="32"/>
          <w:szCs w:val="32"/>
          <w:lang w:val="zh-CN"/>
          <w14:textFill>
            <w14:solidFill>
              <w14:schemeClr w14:val="tx1"/>
            </w14:solidFill>
          </w14:textFill>
        </w:rPr>
      </w:pPr>
      <w:r>
        <w:rPr>
          <w:rFonts w:hint="eastAsia" w:ascii="仿宋" w:hAnsi="仿宋" w:eastAsia="仿宋" w:cs="仿宋"/>
          <w:b w:val="0"/>
          <w:bCs/>
          <w:color w:val="000000" w:themeColor="text1"/>
          <w:sz w:val="32"/>
          <w:szCs w:val="32"/>
          <w:lang w:val="zh-CN"/>
          <w14:textFill>
            <w14:solidFill>
              <w14:schemeClr w14:val="tx1"/>
            </w14:solidFill>
          </w14:textFill>
        </w:rPr>
        <w:t>主要职能。负责全县蔬菜、食用菌、黄花菜生产技术指导、病虫害防治，示范点规划与建设等工作。</w:t>
      </w:r>
    </w:p>
    <w:p>
      <w:pPr>
        <w:numPr>
          <w:ilvl w:val="0"/>
          <w:numId w:val="2"/>
        </w:numPr>
        <w:snapToGrid w:val="0"/>
        <w:ind w:left="0" w:leftChars="0" w:firstLine="643" w:firstLineChars="200"/>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bCs/>
          <w:color w:val="000000" w:themeColor="text1"/>
          <w:sz w:val="32"/>
          <w:szCs w:val="32"/>
          <w:lang w:val="zh-CN"/>
          <w14:textFill>
            <w14:solidFill>
              <w14:schemeClr w14:val="tx1"/>
            </w14:solidFill>
          </w14:textFill>
        </w:rPr>
        <w:t>机构设置</w:t>
      </w:r>
    </w:p>
    <w:p>
      <w:pPr>
        <w:spacing w:before="100" w:beforeLines="0" w:after="100" w:afterLines="0"/>
        <w:ind w:firstLine="640" w:firstLineChars="200"/>
        <w:jc w:val="left"/>
        <w:rPr>
          <w:rFonts w:hint="eastAsia" w:ascii="仿宋" w:hAnsi="仿宋" w:eastAsia="仿宋" w:cs="仿宋"/>
          <w:b w:val="0"/>
          <w:bCs/>
          <w:color w:val="000000" w:themeColor="text1"/>
          <w:sz w:val="32"/>
          <w:szCs w:val="32"/>
          <w:lang w:val="zh-CN"/>
          <w14:textFill>
            <w14:solidFill>
              <w14:schemeClr w14:val="tx1"/>
            </w14:solidFill>
          </w14:textFill>
        </w:rPr>
      </w:pPr>
      <w:r>
        <w:rPr>
          <w:rFonts w:hint="eastAsia" w:ascii="仿宋" w:hAnsi="仿宋" w:eastAsia="仿宋" w:cs="仿宋"/>
          <w:b w:val="0"/>
          <w:bCs/>
          <w:color w:val="000000" w:themeColor="text1"/>
          <w:sz w:val="32"/>
          <w:szCs w:val="32"/>
          <w:lang w:val="zh-CN"/>
          <w14:textFill>
            <w14:solidFill>
              <w14:schemeClr w14:val="tx1"/>
            </w14:solidFill>
          </w14:textFill>
        </w:rPr>
        <w:t>机构人员情况：现有职工14人编制7人，其中：在职职工13人，退休职工1人。</w:t>
      </w:r>
    </w:p>
    <w:p>
      <w:pPr>
        <w:spacing w:before="100" w:beforeLines="0" w:after="100" w:afterLines="0"/>
        <w:ind w:firstLine="640" w:firstLineChars="200"/>
        <w:jc w:val="left"/>
        <w:rPr>
          <w:rFonts w:hint="eastAsia" w:ascii="仿宋" w:hAnsi="仿宋" w:eastAsia="仿宋" w:cs="仿宋"/>
          <w:b w:val="0"/>
          <w:bCs/>
          <w:color w:val="000000" w:themeColor="text1"/>
          <w:sz w:val="32"/>
          <w:szCs w:val="32"/>
          <w:lang w:val="zh-CN"/>
          <w14:textFill>
            <w14:solidFill>
              <w14:schemeClr w14:val="tx1"/>
            </w14:solidFill>
          </w14:textFill>
        </w:rPr>
      </w:pPr>
      <w:r>
        <w:rPr>
          <w:rFonts w:hint="eastAsia" w:ascii="仿宋" w:hAnsi="仿宋" w:eastAsia="仿宋" w:cs="仿宋"/>
          <w:b w:val="0"/>
          <w:bCs/>
          <w:color w:val="000000" w:themeColor="text1"/>
          <w:sz w:val="32"/>
          <w:szCs w:val="32"/>
          <w:lang w:val="zh-CN"/>
          <w14:textFill>
            <w14:solidFill>
              <w14:schemeClr w14:val="tx1"/>
            </w14:solidFill>
          </w14:textFill>
        </w:rPr>
        <w:t>（1）独立编制机构。</w:t>
      </w:r>
    </w:p>
    <w:p>
      <w:pPr>
        <w:spacing w:before="100" w:beforeLines="0" w:after="100" w:afterLines="0"/>
        <w:ind w:firstLine="640" w:firstLineChars="200"/>
        <w:jc w:val="left"/>
        <w:rPr>
          <w:rFonts w:hint="eastAsia" w:ascii="仿宋" w:hAnsi="仿宋" w:eastAsia="仿宋" w:cs="仿宋"/>
          <w:b w:val="0"/>
          <w:bCs/>
          <w:color w:val="000000" w:themeColor="text1"/>
          <w:sz w:val="32"/>
          <w:szCs w:val="32"/>
          <w:lang w:val="zh-CN"/>
          <w14:textFill>
            <w14:solidFill>
              <w14:schemeClr w14:val="tx1"/>
            </w14:solidFill>
          </w14:textFill>
        </w:rPr>
      </w:pPr>
      <w:r>
        <w:rPr>
          <w:rFonts w:hint="eastAsia" w:ascii="仿宋" w:hAnsi="仿宋" w:eastAsia="仿宋" w:cs="仿宋"/>
          <w:b w:val="0"/>
          <w:bCs/>
          <w:color w:val="000000" w:themeColor="text1"/>
          <w:sz w:val="32"/>
          <w:szCs w:val="32"/>
          <w:lang w:val="zh-CN"/>
          <w14:textFill>
            <w14:solidFill>
              <w14:schemeClr w14:val="tx1"/>
            </w14:solidFill>
          </w14:textFill>
        </w:rPr>
        <w:t>2023年，独立编制机构共1个，较上年持平。</w:t>
      </w:r>
    </w:p>
    <w:p>
      <w:pPr>
        <w:spacing w:before="100" w:beforeLines="0" w:after="100" w:afterLines="0"/>
        <w:ind w:firstLine="640" w:firstLineChars="200"/>
        <w:jc w:val="left"/>
        <w:rPr>
          <w:rFonts w:hint="eastAsia" w:ascii="仿宋" w:hAnsi="仿宋" w:eastAsia="仿宋" w:cs="仿宋"/>
          <w:b w:val="0"/>
          <w:bCs/>
          <w:color w:val="000000" w:themeColor="text1"/>
          <w:sz w:val="32"/>
          <w:szCs w:val="32"/>
          <w:lang w:val="zh-CN"/>
          <w14:textFill>
            <w14:solidFill>
              <w14:schemeClr w14:val="tx1"/>
            </w14:solidFill>
          </w14:textFill>
        </w:rPr>
      </w:pPr>
      <w:r>
        <w:rPr>
          <w:rFonts w:hint="eastAsia" w:ascii="仿宋" w:hAnsi="仿宋" w:eastAsia="仿宋" w:cs="仿宋"/>
          <w:b w:val="0"/>
          <w:bCs/>
          <w:color w:val="000000" w:themeColor="text1"/>
          <w:sz w:val="32"/>
          <w:szCs w:val="32"/>
          <w:lang w:val="zh-CN"/>
          <w14:textFill>
            <w14:solidFill>
              <w14:schemeClr w14:val="tx1"/>
            </w14:solidFill>
          </w14:textFill>
        </w:rPr>
        <w:t>（2）独立核算机构。</w:t>
      </w:r>
    </w:p>
    <w:p>
      <w:pPr>
        <w:spacing w:before="100" w:beforeLines="0" w:after="100" w:afterLines="0"/>
        <w:ind w:firstLine="640" w:firstLineChars="200"/>
        <w:jc w:val="left"/>
        <w:rPr>
          <w:rFonts w:hint="eastAsia" w:ascii="仿宋" w:hAnsi="仿宋" w:eastAsia="仿宋" w:cs="仿宋"/>
          <w:b w:val="0"/>
          <w:bCs/>
          <w:color w:val="000000" w:themeColor="text1"/>
          <w:sz w:val="32"/>
          <w:szCs w:val="32"/>
          <w:highlight w:val="cyan"/>
          <w14:textFill>
            <w14:solidFill>
              <w14:schemeClr w14:val="tx1"/>
            </w14:solidFill>
          </w14:textFill>
        </w:rPr>
      </w:pPr>
      <w:r>
        <w:rPr>
          <w:rFonts w:hint="eastAsia" w:ascii="仿宋" w:hAnsi="仿宋" w:eastAsia="仿宋" w:cs="仿宋"/>
          <w:b w:val="0"/>
          <w:bCs/>
          <w:color w:val="000000" w:themeColor="text1"/>
          <w:sz w:val="32"/>
          <w:szCs w:val="32"/>
          <w:lang w:val="zh-CN"/>
          <w14:textFill>
            <w14:solidFill>
              <w14:schemeClr w14:val="tx1"/>
            </w14:solidFill>
          </w14:textFill>
        </w:rPr>
        <w:t>2023年，独立核算机构共1个，较上年持平。</w:t>
      </w:r>
    </w:p>
    <w:p>
      <w:pPr>
        <w:spacing w:before="100" w:beforeLines="0" w:after="100" w:afterLines="0"/>
        <w:ind w:firstLine="2249" w:firstLineChars="700"/>
        <w:jc w:val="both"/>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第二部分2023年度部门决算表</w:t>
      </w:r>
    </w:p>
    <w:p>
      <w:pPr>
        <w:spacing w:before="100" w:beforeLines="0" w:after="100" w:afterLines="0"/>
        <w:ind w:firstLine="643" w:firstLineChars="200"/>
        <w:jc w:val="left"/>
        <w:rPr>
          <w:rFonts w:hint="eastAsia" w:ascii="仿宋" w:hAnsi="仿宋" w:eastAsia="仿宋" w:cs="仿宋"/>
          <w:b/>
          <w:bCs/>
          <w:color w:val="000000" w:themeColor="text1"/>
          <w:sz w:val="32"/>
          <w:szCs w:val="32"/>
          <w:lang w:val="zh-CN"/>
          <w14:textFill>
            <w14:solidFill>
              <w14:schemeClr w14:val="tx1"/>
            </w14:solidFill>
          </w14:textFill>
        </w:rPr>
      </w:pPr>
      <w:r>
        <w:rPr>
          <w:rFonts w:hint="eastAsia" w:ascii="仿宋" w:hAnsi="仿宋" w:eastAsia="仿宋" w:cs="仿宋"/>
          <w:b/>
          <w:bCs/>
          <w:color w:val="000000" w:themeColor="text1"/>
          <w:sz w:val="32"/>
          <w:szCs w:val="32"/>
          <w:lang w:val="zh-CN"/>
          <w14:textFill>
            <w14:solidFill>
              <w14:schemeClr w14:val="tx1"/>
            </w14:solidFill>
          </w14:textFill>
        </w:rPr>
        <w:t>一、收入支出决算总表</w:t>
      </w:r>
      <w:r>
        <w:rPr>
          <w:rFonts w:hint="eastAsia" w:ascii="仿宋" w:hAnsi="仿宋" w:eastAsia="仿宋" w:cs="仿宋"/>
          <w:b/>
          <w:bCs/>
          <w:color w:val="000000" w:themeColor="text1"/>
          <w:sz w:val="32"/>
          <w:szCs w:val="32"/>
          <w:lang w:val="en-US" w:eastAsia="zh-CN"/>
          <w14:textFill>
            <w14:solidFill>
              <w14:schemeClr w14:val="tx1"/>
            </w14:solidFill>
          </w14:textFill>
        </w:rPr>
        <w:t>(公开01表)</w:t>
      </w:r>
    </w:p>
    <w:p>
      <w:pPr>
        <w:spacing w:before="100" w:beforeLines="0" w:after="100" w:afterLines="0"/>
        <w:ind w:firstLine="643" w:firstLineChars="200"/>
        <w:jc w:val="left"/>
        <w:rPr>
          <w:rFonts w:hint="eastAsia" w:ascii="仿宋" w:hAnsi="仿宋" w:eastAsia="仿宋" w:cs="仿宋"/>
          <w:b/>
          <w:bCs/>
          <w:color w:val="000000" w:themeColor="text1"/>
          <w:sz w:val="32"/>
          <w:szCs w:val="32"/>
          <w:lang w:val="zh-CN"/>
          <w14:textFill>
            <w14:solidFill>
              <w14:schemeClr w14:val="tx1"/>
            </w14:solidFill>
          </w14:textFill>
        </w:rPr>
      </w:pPr>
      <w:r>
        <w:rPr>
          <w:rFonts w:hint="eastAsia" w:ascii="仿宋" w:hAnsi="仿宋" w:eastAsia="仿宋" w:cs="仿宋"/>
          <w:b/>
          <w:bCs/>
          <w:color w:val="000000" w:themeColor="text1"/>
          <w:sz w:val="32"/>
          <w:szCs w:val="32"/>
          <w:lang w:val="zh-CN"/>
          <w14:textFill>
            <w14:solidFill>
              <w14:schemeClr w14:val="tx1"/>
            </w14:solidFill>
          </w14:textFill>
        </w:rPr>
        <w:t>二、收入决算表（</w:t>
      </w:r>
      <w:r>
        <w:rPr>
          <w:rFonts w:hint="eastAsia" w:ascii="仿宋" w:hAnsi="仿宋" w:eastAsia="仿宋" w:cs="仿宋"/>
          <w:b/>
          <w:bCs/>
          <w:color w:val="000000" w:themeColor="text1"/>
          <w:sz w:val="32"/>
          <w:szCs w:val="32"/>
          <w:lang w:val="en-US" w:eastAsia="zh-CN"/>
          <w14:textFill>
            <w14:solidFill>
              <w14:schemeClr w14:val="tx1"/>
            </w14:solidFill>
          </w14:textFill>
        </w:rPr>
        <w:t>公开02表</w:t>
      </w:r>
      <w:r>
        <w:rPr>
          <w:rFonts w:hint="eastAsia" w:ascii="仿宋" w:hAnsi="仿宋" w:eastAsia="仿宋" w:cs="仿宋"/>
          <w:b/>
          <w:bCs/>
          <w:color w:val="000000" w:themeColor="text1"/>
          <w:sz w:val="32"/>
          <w:szCs w:val="32"/>
          <w:lang w:val="zh-CN"/>
          <w14:textFill>
            <w14:solidFill>
              <w14:schemeClr w14:val="tx1"/>
            </w14:solidFill>
          </w14:textFill>
        </w:rPr>
        <w:t>）</w:t>
      </w:r>
    </w:p>
    <w:p>
      <w:pPr>
        <w:spacing w:before="100" w:beforeLines="0" w:after="100" w:afterLines="0"/>
        <w:ind w:firstLine="643" w:firstLineChars="200"/>
        <w:jc w:val="left"/>
        <w:rPr>
          <w:rFonts w:hint="eastAsia" w:ascii="仿宋" w:hAnsi="仿宋" w:eastAsia="仿宋" w:cs="仿宋"/>
          <w:b/>
          <w:bCs/>
          <w:color w:val="000000" w:themeColor="text1"/>
          <w:sz w:val="32"/>
          <w:szCs w:val="32"/>
          <w:lang w:val="zh-CN"/>
          <w14:textFill>
            <w14:solidFill>
              <w14:schemeClr w14:val="tx1"/>
            </w14:solidFill>
          </w14:textFill>
        </w:rPr>
      </w:pPr>
      <w:r>
        <w:rPr>
          <w:rFonts w:hint="eastAsia" w:ascii="仿宋" w:hAnsi="仿宋" w:eastAsia="仿宋" w:cs="仿宋"/>
          <w:b/>
          <w:bCs/>
          <w:color w:val="000000" w:themeColor="text1"/>
          <w:sz w:val="32"/>
          <w:szCs w:val="32"/>
          <w:lang w:val="zh-CN"/>
          <w14:textFill>
            <w14:solidFill>
              <w14:schemeClr w14:val="tx1"/>
            </w14:solidFill>
          </w14:textFill>
        </w:rPr>
        <w:t>三、支出决算表（</w:t>
      </w:r>
      <w:r>
        <w:rPr>
          <w:rFonts w:hint="eastAsia" w:ascii="仿宋" w:hAnsi="仿宋" w:eastAsia="仿宋" w:cs="仿宋"/>
          <w:b/>
          <w:bCs/>
          <w:color w:val="000000" w:themeColor="text1"/>
          <w:sz w:val="32"/>
          <w:szCs w:val="32"/>
          <w:lang w:val="en-US" w:eastAsia="zh-CN"/>
          <w14:textFill>
            <w14:solidFill>
              <w14:schemeClr w14:val="tx1"/>
            </w14:solidFill>
          </w14:textFill>
        </w:rPr>
        <w:t>公开03表</w:t>
      </w:r>
      <w:r>
        <w:rPr>
          <w:rFonts w:hint="eastAsia" w:ascii="仿宋" w:hAnsi="仿宋" w:eastAsia="仿宋" w:cs="仿宋"/>
          <w:b/>
          <w:bCs/>
          <w:color w:val="000000" w:themeColor="text1"/>
          <w:sz w:val="32"/>
          <w:szCs w:val="32"/>
          <w:lang w:val="zh-CN"/>
          <w14:textFill>
            <w14:solidFill>
              <w14:schemeClr w14:val="tx1"/>
            </w14:solidFill>
          </w14:textFill>
        </w:rPr>
        <w:t>）</w:t>
      </w:r>
    </w:p>
    <w:p>
      <w:pPr>
        <w:spacing w:before="100" w:beforeLines="0" w:after="100" w:afterLines="0"/>
        <w:ind w:firstLine="643" w:firstLineChars="200"/>
        <w:jc w:val="left"/>
        <w:rPr>
          <w:rFonts w:hint="eastAsia" w:ascii="仿宋" w:hAnsi="仿宋" w:eastAsia="仿宋" w:cs="仿宋"/>
          <w:b/>
          <w:bCs/>
          <w:color w:val="000000" w:themeColor="text1"/>
          <w:sz w:val="32"/>
          <w:szCs w:val="32"/>
          <w:lang w:val="zh-CN"/>
          <w14:textFill>
            <w14:solidFill>
              <w14:schemeClr w14:val="tx1"/>
            </w14:solidFill>
          </w14:textFill>
        </w:rPr>
      </w:pPr>
      <w:r>
        <w:rPr>
          <w:rFonts w:hint="eastAsia" w:ascii="仿宋" w:hAnsi="仿宋" w:eastAsia="仿宋" w:cs="仿宋"/>
          <w:b/>
          <w:bCs/>
          <w:color w:val="000000" w:themeColor="text1"/>
          <w:sz w:val="32"/>
          <w:szCs w:val="32"/>
          <w:lang w:val="zh-CN"/>
          <w14:textFill>
            <w14:solidFill>
              <w14:schemeClr w14:val="tx1"/>
            </w14:solidFill>
          </w14:textFill>
        </w:rPr>
        <w:t>四、财政拨款收入支出决算总表（</w:t>
      </w:r>
      <w:r>
        <w:rPr>
          <w:rFonts w:hint="eastAsia" w:ascii="仿宋" w:hAnsi="仿宋" w:eastAsia="仿宋" w:cs="仿宋"/>
          <w:b/>
          <w:bCs/>
          <w:color w:val="000000" w:themeColor="text1"/>
          <w:sz w:val="32"/>
          <w:szCs w:val="32"/>
          <w:lang w:val="en-US" w:eastAsia="zh-CN"/>
          <w14:textFill>
            <w14:solidFill>
              <w14:schemeClr w14:val="tx1"/>
            </w14:solidFill>
          </w14:textFill>
        </w:rPr>
        <w:t>公开04表</w:t>
      </w:r>
      <w:r>
        <w:rPr>
          <w:rFonts w:hint="eastAsia" w:ascii="仿宋" w:hAnsi="仿宋" w:eastAsia="仿宋" w:cs="仿宋"/>
          <w:b/>
          <w:bCs/>
          <w:color w:val="000000" w:themeColor="text1"/>
          <w:sz w:val="32"/>
          <w:szCs w:val="32"/>
          <w:lang w:val="zh-CN"/>
          <w14:textFill>
            <w14:solidFill>
              <w14:schemeClr w14:val="tx1"/>
            </w14:solidFill>
          </w14:textFill>
        </w:rPr>
        <w:t>）</w:t>
      </w:r>
    </w:p>
    <w:p>
      <w:pPr>
        <w:spacing w:before="100" w:beforeLines="0" w:after="100" w:afterLines="0"/>
        <w:ind w:firstLine="643" w:firstLineChars="200"/>
        <w:jc w:val="left"/>
        <w:rPr>
          <w:rFonts w:hint="eastAsia" w:ascii="仿宋" w:hAnsi="仿宋" w:eastAsia="仿宋" w:cs="仿宋"/>
          <w:b/>
          <w:bCs/>
          <w:color w:val="000000" w:themeColor="text1"/>
          <w:sz w:val="32"/>
          <w:szCs w:val="32"/>
          <w:lang w:val="zh-CN"/>
          <w14:textFill>
            <w14:solidFill>
              <w14:schemeClr w14:val="tx1"/>
            </w14:solidFill>
          </w14:textFill>
        </w:rPr>
      </w:pPr>
      <w:r>
        <w:rPr>
          <w:rFonts w:hint="eastAsia" w:ascii="仿宋" w:hAnsi="仿宋" w:eastAsia="仿宋" w:cs="仿宋"/>
          <w:b/>
          <w:bCs/>
          <w:color w:val="000000" w:themeColor="text1"/>
          <w:sz w:val="32"/>
          <w:szCs w:val="32"/>
          <w:lang w:val="zh-CN"/>
          <w14:textFill>
            <w14:solidFill>
              <w14:schemeClr w14:val="tx1"/>
            </w14:solidFill>
          </w14:textFill>
        </w:rPr>
        <w:t>五、一般公共预算财政拨款支出决算表（</w:t>
      </w:r>
      <w:r>
        <w:rPr>
          <w:rFonts w:hint="eastAsia" w:ascii="仿宋" w:hAnsi="仿宋" w:eastAsia="仿宋" w:cs="仿宋"/>
          <w:b/>
          <w:bCs/>
          <w:color w:val="000000" w:themeColor="text1"/>
          <w:sz w:val="32"/>
          <w:szCs w:val="32"/>
          <w:lang w:val="en-US" w:eastAsia="zh-CN"/>
          <w14:textFill>
            <w14:solidFill>
              <w14:schemeClr w14:val="tx1"/>
            </w14:solidFill>
          </w14:textFill>
        </w:rPr>
        <w:t>公开05表</w:t>
      </w:r>
      <w:r>
        <w:rPr>
          <w:rFonts w:hint="eastAsia" w:ascii="仿宋" w:hAnsi="仿宋" w:eastAsia="仿宋" w:cs="仿宋"/>
          <w:b/>
          <w:bCs/>
          <w:color w:val="000000" w:themeColor="text1"/>
          <w:sz w:val="32"/>
          <w:szCs w:val="32"/>
          <w:lang w:val="zh-CN"/>
          <w14:textFill>
            <w14:solidFill>
              <w14:schemeClr w14:val="tx1"/>
            </w14:solidFill>
          </w14:textFill>
        </w:rPr>
        <w:t>）</w:t>
      </w:r>
    </w:p>
    <w:p>
      <w:pPr>
        <w:spacing w:before="100" w:beforeLines="0" w:after="100" w:afterLines="0"/>
        <w:ind w:firstLine="643" w:firstLineChars="200"/>
        <w:jc w:val="left"/>
        <w:rPr>
          <w:rFonts w:hint="eastAsia" w:ascii="仿宋" w:hAnsi="仿宋" w:eastAsia="仿宋" w:cs="仿宋"/>
          <w:b/>
          <w:bCs/>
          <w:color w:val="000000" w:themeColor="text1"/>
          <w:sz w:val="32"/>
          <w:szCs w:val="32"/>
          <w:lang w:val="zh-CN"/>
          <w14:textFill>
            <w14:solidFill>
              <w14:schemeClr w14:val="tx1"/>
            </w14:solidFill>
          </w14:textFill>
        </w:rPr>
      </w:pPr>
      <w:r>
        <w:rPr>
          <w:rFonts w:hint="eastAsia" w:ascii="仿宋" w:hAnsi="仿宋" w:eastAsia="仿宋" w:cs="仿宋"/>
          <w:b/>
          <w:bCs/>
          <w:color w:val="000000" w:themeColor="text1"/>
          <w:sz w:val="32"/>
          <w:szCs w:val="32"/>
          <w:lang w:val="zh-CN"/>
          <w14:textFill>
            <w14:solidFill>
              <w14:schemeClr w14:val="tx1"/>
            </w14:solidFill>
          </w14:textFill>
        </w:rPr>
        <w:t>六、一般公共预算财政拨款基本支出决算明细表（</w:t>
      </w:r>
      <w:r>
        <w:rPr>
          <w:rFonts w:hint="eastAsia" w:ascii="仿宋" w:hAnsi="仿宋" w:eastAsia="仿宋" w:cs="仿宋"/>
          <w:b/>
          <w:bCs/>
          <w:color w:val="000000" w:themeColor="text1"/>
          <w:sz w:val="32"/>
          <w:szCs w:val="32"/>
          <w:lang w:val="en-US" w:eastAsia="zh-CN"/>
          <w14:textFill>
            <w14:solidFill>
              <w14:schemeClr w14:val="tx1"/>
            </w14:solidFill>
          </w14:textFill>
        </w:rPr>
        <w:t>公开06表</w:t>
      </w:r>
      <w:r>
        <w:rPr>
          <w:rFonts w:hint="eastAsia" w:ascii="仿宋" w:hAnsi="仿宋" w:eastAsia="仿宋" w:cs="仿宋"/>
          <w:b/>
          <w:bCs/>
          <w:color w:val="000000" w:themeColor="text1"/>
          <w:sz w:val="32"/>
          <w:szCs w:val="32"/>
          <w:lang w:val="zh-CN"/>
          <w14:textFill>
            <w14:solidFill>
              <w14:schemeClr w14:val="tx1"/>
            </w14:solidFill>
          </w14:textFill>
        </w:rPr>
        <w:t>）</w:t>
      </w:r>
    </w:p>
    <w:p>
      <w:pPr>
        <w:spacing w:before="100" w:beforeLines="0" w:after="100" w:afterLines="0"/>
        <w:ind w:firstLine="643" w:firstLineChars="200"/>
        <w:jc w:val="left"/>
        <w:rPr>
          <w:rFonts w:hint="eastAsia" w:ascii="仿宋" w:hAnsi="仿宋" w:eastAsia="仿宋" w:cs="仿宋"/>
          <w:b/>
          <w:bCs/>
          <w:color w:val="000000" w:themeColor="text1"/>
          <w:sz w:val="32"/>
          <w:szCs w:val="32"/>
          <w:lang w:val="zh-CN"/>
          <w14:textFill>
            <w14:solidFill>
              <w14:schemeClr w14:val="tx1"/>
            </w14:solidFill>
          </w14:textFill>
        </w:rPr>
      </w:pPr>
      <w:r>
        <w:rPr>
          <w:rFonts w:hint="eastAsia" w:ascii="仿宋" w:hAnsi="仿宋" w:eastAsia="仿宋" w:cs="仿宋"/>
          <w:b/>
          <w:bCs/>
          <w:color w:val="000000" w:themeColor="text1"/>
          <w:sz w:val="32"/>
          <w:szCs w:val="32"/>
          <w:lang w:val="zh-CN"/>
          <w14:textFill>
            <w14:solidFill>
              <w14:schemeClr w14:val="tx1"/>
            </w14:solidFill>
          </w14:textFill>
        </w:rPr>
        <w:t>七、政府性基金预算财政拨款收入支出决算表（</w:t>
      </w:r>
      <w:r>
        <w:rPr>
          <w:rFonts w:hint="eastAsia" w:ascii="仿宋" w:hAnsi="仿宋" w:eastAsia="仿宋" w:cs="仿宋"/>
          <w:b/>
          <w:bCs/>
          <w:color w:val="000000" w:themeColor="text1"/>
          <w:sz w:val="32"/>
          <w:szCs w:val="32"/>
          <w:lang w:val="en-US" w:eastAsia="zh-CN"/>
          <w14:textFill>
            <w14:solidFill>
              <w14:schemeClr w14:val="tx1"/>
            </w14:solidFill>
          </w14:textFill>
        </w:rPr>
        <w:t>公开07表</w:t>
      </w:r>
      <w:r>
        <w:rPr>
          <w:rFonts w:hint="eastAsia" w:ascii="仿宋" w:hAnsi="仿宋" w:eastAsia="仿宋" w:cs="仿宋"/>
          <w:b/>
          <w:bCs/>
          <w:color w:val="000000" w:themeColor="text1"/>
          <w:sz w:val="32"/>
          <w:szCs w:val="32"/>
          <w:lang w:val="zh-CN"/>
          <w14:textFill>
            <w14:solidFill>
              <w14:schemeClr w14:val="tx1"/>
            </w14:solidFill>
          </w14:textFill>
        </w:rPr>
        <w:t>）</w:t>
      </w:r>
    </w:p>
    <w:p>
      <w:pPr>
        <w:spacing w:before="100" w:beforeLines="0" w:after="100" w:afterLines="0"/>
        <w:ind w:firstLine="643" w:firstLineChars="200"/>
        <w:jc w:val="left"/>
        <w:rPr>
          <w:rFonts w:hint="eastAsia" w:ascii="仿宋" w:hAnsi="仿宋" w:eastAsia="仿宋" w:cs="仿宋"/>
          <w:b/>
          <w:bCs/>
          <w:color w:val="000000" w:themeColor="text1"/>
          <w:sz w:val="32"/>
          <w:szCs w:val="32"/>
          <w:lang w:val="zh-CN"/>
          <w14:textFill>
            <w14:solidFill>
              <w14:schemeClr w14:val="tx1"/>
            </w14:solidFill>
          </w14:textFill>
        </w:rPr>
      </w:pPr>
      <w:r>
        <w:rPr>
          <w:rFonts w:hint="eastAsia" w:ascii="仿宋" w:hAnsi="仿宋" w:eastAsia="仿宋" w:cs="仿宋"/>
          <w:b/>
          <w:bCs/>
          <w:color w:val="000000" w:themeColor="text1"/>
          <w:sz w:val="32"/>
          <w:szCs w:val="32"/>
          <w:lang w:val="zh-CN"/>
          <w14:textFill>
            <w14:solidFill>
              <w14:schemeClr w14:val="tx1"/>
            </w14:solidFill>
          </w14:textFill>
        </w:rPr>
        <w:t>八、国有资本经营预算财政拨款支出决算表（</w:t>
      </w:r>
      <w:r>
        <w:rPr>
          <w:rFonts w:hint="eastAsia" w:ascii="仿宋" w:hAnsi="仿宋" w:eastAsia="仿宋" w:cs="仿宋"/>
          <w:b/>
          <w:bCs/>
          <w:color w:val="000000" w:themeColor="text1"/>
          <w:sz w:val="32"/>
          <w:szCs w:val="32"/>
          <w:lang w:val="en-US" w:eastAsia="zh-CN"/>
          <w14:textFill>
            <w14:solidFill>
              <w14:schemeClr w14:val="tx1"/>
            </w14:solidFill>
          </w14:textFill>
        </w:rPr>
        <w:t>公开08表</w:t>
      </w:r>
      <w:r>
        <w:rPr>
          <w:rFonts w:hint="eastAsia" w:ascii="仿宋" w:hAnsi="仿宋" w:eastAsia="仿宋" w:cs="仿宋"/>
          <w:b/>
          <w:bCs/>
          <w:color w:val="000000" w:themeColor="text1"/>
          <w:sz w:val="32"/>
          <w:szCs w:val="32"/>
          <w:lang w:val="zh-CN"/>
          <w14:textFill>
            <w14:solidFill>
              <w14:schemeClr w14:val="tx1"/>
            </w14:solidFill>
          </w14:textFill>
        </w:rPr>
        <w:t>）</w:t>
      </w:r>
    </w:p>
    <w:p>
      <w:pPr>
        <w:spacing w:before="100" w:beforeLines="0" w:after="100" w:afterLines="0"/>
        <w:ind w:firstLine="643" w:firstLineChars="200"/>
        <w:jc w:val="left"/>
        <w:rPr>
          <w:rFonts w:hint="eastAsia" w:ascii="仿宋" w:hAnsi="仿宋" w:eastAsia="仿宋" w:cs="仿宋"/>
          <w:b/>
          <w:bCs/>
          <w:color w:val="000000" w:themeColor="text1"/>
          <w:sz w:val="32"/>
          <w:szCs w:val="32"/>
          <w:lang w:val="zh-CN"/>
          <w14:textFill>
            <w14:solidFill>
              <w14:schemeClr w14:val="tx1"/>
            </w14:solidFill>
          </w14:textFill>
        </w:rPr>
      </w:pPr>
      <w:r>
        <w:rPr>
          <w:rFonts w:hint="eastAsia" w:ascii="仿宋" w:hAnsi="仿宋" w:eastAsia="仿宋" w:cs="仿宋"/>
          <w:b/>
          <w:bCs/>
          <w:color w:val="000000" w:themeColor="text1"/>
          <w:sz w:val="32"/>
          <w:szCs w:val="32"/>
          <w:lang w:val="zh-CN"/>
          <w14:textFill>
            <w14:solidFill>
              <w14:schemeClr w14:val="tx1"/>
            </w14:solidFill>
          </w14:textFill>
        </w:rPr>
        <w:t>九、财政拨款“三公”经费支出决算表（</w:t>
      </w:r>
      <w:r>
        <w:rPr>
          <w:rFonts w:hint="eastAsia" w:ascii="仿宋" w:hAnsi="仿宋" w:eastAsia="仿宋" w:cs="仿宋"/>
          <w:b/>
          <w:bCs/>
          <w:color w:val="000000" w:themeColor="text1"/>
          <w:sz w:val="32"/>
          <w:szCs w:val="32"/>
          <w:lang w:val="en-US" w:eastAsia="zh-CN"/>
          <w14:textFill>
            <w14:solidFill>
              <w14:schemeClr w14:val="tx1"/>
            </w14:solidFill>
          </w14:textFill>
        </w:rPr>
        <w:t>公开09表</w:t>
      </w:r>
      <w:r>
        <w:rPr>
          <w:rFonts w:hint="eastAsia" w:ascii="仿宋" w:hAnsi="仿宋" w:eastAsia="仿宋" w:cs="仿宋"/>
          <w:b/>
          <w:bCs/>
          <w:color w:val="000000" w:themeColor="text1"/>
          <w:sz w:val="32"/>
          <w:szCs w:val="32"/>
          <w:lang w:val="zh-CN"/>
          <w14:textFill>
            <w14:solidFill>
              <w14:schemeClr w14:val="tx1"/>
            </w14:solidFill>
          </w14:textFill>
        </w:rPr>
        <w:t>）</w:t>
      </w:r>
    </w:p>
    <w:p>
      <w:pPr>
        <w:spacing w:before="100" w:beforeLines="0" w:after="100" w:afterLines="0"/>
        <w:jc w:val="center"/>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en-US" w:eastAsia="zh-CN"/>
          <w14:textFill>
            <w14:solidFill>
              <w14:schemeClr w14:val="tx1"/>
            </w14:solidFill>
          </w14:textFill>
        </w:rPr>
        <w:t xml:space="preserve">    </w:t>
      </w:r>
      <w:r>
        <w:rPr>
          <w:rFonts w:hint="eastAsia" w:ascii="仿宋" w:hAnsi="仿宋" w:eastAsia="仿宋" w:cs="仿宋"/>
          <w:b/>
          <w:color w:val="000000" w:themeColor="text1"/>
          <w:sz w:val="32"/>
          <w:szCs w:val="32"/>
          <w:lang w:val="zh-CN"/>
          <w14:textFill>
            <w14:solidFill>
              <w14:schemeClr w14:val="tx1"/>
            </w14:solidFill>
          </w14:textFill>
        </w:rPr>
        <w:t>第三部分2023年度部门决算情况说明</w:t>
      </w:r>
    </w:p>
    <w:p>
      <w:pPr>
        <w:spacing w:before="100" w:beforeLines="0" w:after="100" w:afterLines="0"/>
        <w:ind w:firstLine="643" w:firstLineChars="200"/>
        <w:jc w:val="left"/>
        <w:rPr>
          <w:rFonts w:hint="eastAsia" w:ascii="仿宋" w:hAnsi="仿宋" w:eastAsia="仿宋" w:cs="仿宋"/>
          <w:b/>
          <w:bCs/>
          <w:color w:val="000000" w:themeColor="text1"/>
          <w:sz w:val="32"/>
          <w:szCs w:val="32"/>
          <w:lang w:val="zh-CN" w:eastAsia="zh-CN"/>
          <w14:textFill>
            <w14:solidFill>
              <w14:schemeClr w14:val="tx1"/>
            </w14:solidFill>
          </w14:textFill>
        </w:rPr>
      </w:pPr>
      <w:r>
        <w:rPr>
          <w:rFonts w:hint="eastAsia" w:ascii="仿宋" w:hAnsi="仿宋" w:eastAsia="仿宋" w:cs="仿宋"/>
          <w:b/>
          <w:bCs/>
          <w:color w:val="000000" w:themeColor="text1"/>
          <w:sz w:val="32"/>
          <w:szCs w:val="32"/>
          <w:lang w:val="zh-CN" w:eastAsia="zh-CN"/>
          <w14:textFill>
            <w14:solidFill>
              <w14:schemeClr w14:val="tx1"/>
            </w14:solidFill>
          </w14:textFill>
        </w:rPr>
        <w:t>一、收入支出决算总体情况说明</w:t>
      </w:r>
    </w:p>
    <w:p>
      <w:pPr>
        <w:spacing w:before="100" w:beforeLines="0" w:after="100" w:afterLines="0"/>
        <w:ind w:firstLine="640"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2023年度收、支总计</w:t>
      </w:r>
      <w:r>
        <w:rPr>
          <w:rFonts w:hint="eastAsia" w:ascii="仿宋" w:hAnsi="仿宋" w:eastAsia="仿宋" w:cs="仿宋"/>
          <w:color w:val="000000" w:themeColor="text1"/>
          <w:sz w:val="32"/>
          <w:szCs w:val="32"/>
          <w:lang w:val="en-US"/>
          <w14:textFill>
            <w14:solidFill>
              <w14:schemeClr w14:val="tx1"/>
            </w14:solidFill>
          </w14:textFill>
        </w:rPr>
        <w:t>均为</w:t>
      </w:r>
      <w:r>
        <w:rPr>
          <w:rFonts w:hint="eastAsia" w:ascii="仿宋" w:hAnsi="仿宋" w:eastAsia="仿宋" w:cs="仿宋"/>
          <w:color w:val="000000" w:themeColor="text1"/>
          <w:sz w:val="32"/>
          <w:szCs w:val="32"/>
          <w:lang w:val="zh-CN"/>
          <w14:textFill>
            <w14:solidFill>
              <w14:schemeClr w14:val="tx1"/>
            </w14:solidFill>
          </w14:textFill>
        </w:rPr>
        <w:t>192.57万元。</w:t>
      </w:r>
      <w:r>
        <w:rPr>
          <w:rFonts w:hint="eastAsia" w:ascii="仿宋" w:hAnsi="仿宋" w:eastAsia="仿宋" w:cs="仿宋"/>
          <w:color w:val="000000" w:themeColor="text1"/>
          <w:sz w:val="32"/>
          <w:szCs w:val="32"/>
          <w:lang w:val="en-US"/>
          <w14:textFill>
            <w14:solidFill>
              <w14:schemeClr w14:val="tx1"/>
            </w14:solidFill>
          </w14:textFill>
        </w:rPr>
        <w:t>与上年度相比,</w:t>
      </w:r>
      <w:r>
        <w:rPr>
          <w:rFonts w:hint="eastAsia" w:ascii="仿宋" w:hAnsi="仿宋" w:eastAsia="仿宋" w:cs="仿宋"/>
          <w:color w:val="000000" w:themeColor="text1"/>
          <w:sz w:val="32"/>
          <w:szCs w:val="32"/>
          <w:lang w:val="zh-CN"/>
          <w14:textFill>
            <w14:solidFill>
              <w14:schemeClr w14:val="tx1"/>
            </w14:solidFill>
          </w14:textFill>
        </w:rPr>
        <w:t>收、支</w:t>
      </w:r>
      <w:r>
        <w:rPr>
          <w:rFonts w:hint="eastAsia" w:ascii="仿宋" w:hAnsi="仿宋" w:eastAsia="仿宋" w:cs="仿宋"/>
          <w:color w:val="000000" w:themeColor="text1"/>
          <w:sz w:val="32"/>
          <w:szCs w:val="32"/>
          <w:lang w:val="en-US"/>
          <w14:textFill>
            <w14:solidFill>
              <w14:schemeClr w14:val="tx1"/>
            </w14:solidFill>
          </w14:textFill>
        </w:rPr>
        <w:t>总计各</w:t>
      </w:r>
      <w:r>
        <w:rPr>
          <w:rFonts w:hint="eastAsia" w:ascii="仿宋" w:hAnsi="仿宋" w:eastAsia="仿宋" w:cs="仿宋"/>
          <w:color w:val="000000" w:themeColor="text1"/>
          <w:sz w:val="32"/>
          <w:szCs w:val="32"/>
          <w:lang w:val="zh-CN"/>
          <w14:textFill>
            <w14:solidFill>
              <w14:schemeClr w14:val="tx1"/>
            </w14:solidFill>
          </w14:textFill>
        </w:rPr>
        <w:t>减少17.26万元,下降8.23%,主要原因是年内项目减少。</w:t>
      </w:r>
    </w:p>
    <w:p>
      <w:pPr>
        <w:spacing w:before="100" w:beforeLines="0" w:after="100" w:afterLines="0"/>
        <w:ind w:firstLine="643" w:firstLineChars="200"/>
        <w:jc w:val="left"/>
        <w:rPr>
          <w:rFonts w:hint="eastAsia" w:ascii="仿宋" w:hAnsi="仿宋" w:eastAsia="仿宋" w:cs="仿宋"/>
          <w:b/>
          <w:bCs/>
          <w:color w:val="000000" w:themeColor="text1"/>
          <w:sz w:val="32"/>
          <w:szCs w:val="32"/>
          <w:lang w:val="zh-CN" w:eastAsia="zh-CN"/>
          <w14:textFill>
            <w14:solidFill>
              <w14:schemeClr w14:val="tx1"/>
            </w14:solidFill>
          </w14:textFill>
        </w:rPr>
      </w:pPr>
      <w:r>
        <w:rPr>
          <w:rFonts w:hint="eastAsia" w:ascii="仿宋" w:hAnsi="仿宋" w:eastAsia="仿宋" w:cs="仿宋"/>
          <w:b/>
          <w:bCs/>
          <w:color w:val="000000" w:themeColor="text1"/>
          <w:sz w:val="32"/>
          <w:szCs w:val="32"/>
          <w:lang w:val="zh-CN" w:eastAsia="zh-CN"/>
          <w14:textFill>
            <w14:solidFill>
              <w14:schemeClr w14:val="tx1"/>
            </w14:solidFill>
          </w14:textFill>
        </w:rPr>
        <w:t>二、收入决算情况说明</w:t>
      </w:r>
    </w:p>
    <w:p>
      <w:pPr>
        <w:spacing w:before="100" w:beforeLines="0" w:after="100" w:afterLines="0"/>
        <w:ind w:firstLine="640"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2023年度收入合计192.57万元,其中：财政拨款收入192.57万元,占100.00%。</w:t>
      </w:r>
    </w:p>
    <w:p>
      <w:pPr>
        <w:spacing w:before="100" w:beforeLines="0" w:after="100" w:afterLines="0"/>
        <w:ind w:firstLine="643" w:firstLineChars="200"/>
        <w:jc w:val="left"/>
        <w:rPr>
          <w:rFonts w:hint="eastAsia" w:ascii="仿宋" w:hAnsi="仿宋" w:eastAsia="仿宋" w:cs="仿宋"/>
          <w:b/>
          <w:bCs/>
          <w:color w:val="000000" w:themeColor="text1"/>
          <w:sz w:val="32"/>
          <w:szCs w:val="32"/>
          <w:lang w:val="zh-CN" w:eastAsia="zh-CN"/>
          <w14:textFill>
            <w14:solidFill>
              <w14:schemeClr w14:val="tx1"/>
            </w14:solidFill>
          </w14:textFill>
        </w:rPr>
      </w:pPr>
      <w:r>
        <w:rPr>
          <w:rFonts w:hint="eastAsia" w:ascii="仿宋" w:hAnsi="仿宋" w:eastAsia="仿宋" w:cs="仿宋"/>
          <w:b/>
          <w:bCs/>
          <w:color w:val="000000" w:themeColor="text1"/>
          <w:sz w:val="32"/>
          <w:szCs w:val="32"/>
          <w:lang w:val="zh-CN" w:eastAsia="zh-CN"/>
          <w14:textFill>
            <w14:solidFill>
              <w14:schemeClr w14:val="tx1"/>
            </w14:solidFill>
          </w14:textFill>
        </w:rPr>
        <w:t>三、支出决算情况说明</w:t>
      </w:r>
    </w:p>
    <w:p>
      <w:pPr>
        <w:spacing w:before="100" w:beforeLines="0" w:after="100" w:afterLines="0"/>
        <w:ind w:firstLine="640"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2023年度支出合计192.57万元,其中：基本支出181.98万元,占94.50%；项目支出10.59万元,占5.50%。</w:t>
      </w:r>
    </w:p>
    <w:p>
      <w:pPr>
        <w:spacing w:before="100" w:beforeLines="0" w:after="100" w:afterLines="0"/>
        <w:ind w:firstLine="643" w:firstLineChars="200"/>
        <w:jc w:val="left"/>
        <w:rPr>
          <w:rFonts w:hint="eastAsia" w:ascii="仿宋" w:hAnsi="仿宋" w:eastAsia="仿宋" w:cs="仿宋"/>
          <w:b/>
          <w:bCs/>
          <w:color w:val="000000" w:themeColor="text1"/>
          <w:sz w:val="32"/>
          <w:szCs w:val="32"/>
          <w:lang w:val="zh-CN" w:eastAsia="zh-CN"/>
          <w14:textFill>
            <w14:solidFill>
              <w14:schemeClr w14:val="tx1"/>
            </w14:solidFill>
          </w14:textFill>
        </w:rPr>
      </w:pPr>
      <w:r>
        <w:rPr>
          <w:rFonts w:hint="eastAsia" w:ascii="仿宋" w:hAnsi="仿宋" w:eastAsia="仿宋" w:cs="仿宋"/>
          <w:b/>
          <w:bCs/>
          <w:color w:val="000000" w:themeColor="text1"/>
          <w:sz w:val="32"/>
          <w:szCs w:val="32"/>
          <w:lang w:val="zh-CN" w:eastAsia="zh-CN"/>
          <w14:textFill>
            <w14:solidFill>
              <w14:schemeClr w14:val="tx1"/>
            </w14:solidFill>
          </w14:textFill>
        </w:rPr>
        <w:t>四、财政拨款收入支出决算总体情况说明</w:t>
      </w:r>
    </w:p>
    <w:p>
      <w:pPr>
        <w:spacing w:before="100" w:beforeLines="0" w:after="100" w:afterLines="0"/>
        <w:ind w:firstLine="640"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2023年度财政拨款收、支总计</w:t>
      </w:r>
      <w:r>
        <w:rPr>
          <w:rFonts w:hint="eastAsia" w:ascii="仿宋" w:hAnsi="仿宋" w:eastAsia="仿宋" w:cs="仿宋"/>
          <w:color w:val="000000" w:themeColor="text1"/>
          <w:sz w:val="32"/>
          <w:szCs w:val="32"/>
          <w:lang w:val="en-US"/>
          <w14:textFill>
            <w14:solidFill>
              <w14:schemeClr w14:val="tx1"/>
            </w14:solidFill>
          </w14:textFill>
        </w:rPr>
        <w:t>均为</w:t>
      </w:r>
      <w:r>
        <w:rPr>
          <w:rFonts w:hint="eastAsia" w:ascii="仿宋" w:hAnsi="仿宋" w:eastAsia="仿宋" w:cs="仿宋"/>
          <w:color w:val="000000" w:themeColor="text1"/>
          <w:sz w:val="32"/>
          <w:szCs w:val="32"/>
          <w:lang w:val="zh-CN"/>
          <w14:textFill>
            <w14:solidFill>
              <w14:schemeClr w14:val="tx1"/>
            </w14:solidFill>
          </w14:textFill>
        </w:rPr>
        <w:t>192.57万元。与</w:t>
      </w:r>
      <w:r>
        <w:rPr>
          <w:rFonts w:hint="eastAsia" w:ascii="仿宋" w:hAnsi="仿宋" w:eastAsia="仿宋" w:cs="仿宋"/>
          <w:color w:val="000000" w:themeColor="text1"/>
          <w:sz w:val="32"/>
          <w:szCs w:val="32"/>
          <w:lang w:val="en-US"/>
          <w14:textFill>
            <w14:solidFill>
              <w14:schemeClr w14:val="tx1"/>
            </w14:solidFill>
          </w14:textFill>
        </w:rPr>
        <w:t>上</w:t>
      </w:r>
      <w:r>
        <w:rPr>
          <w:rFonts w:hint="eastAsia" w:ascii="仿宋" w:hAnsi="仿宋" w:eastAsia="仿宋" w:cs="仿宋"/>
          <w:color w:val="000000" w:themeColor="text1"/>
          <w:sz w:val="32"/>
          <w:szCs w:val="32"/>
          <w:lang w:val="zh-CN"/>
          <w14:textFill>
            <w14:solidFill>
              <w14:schemeClr w14:val="tx1"/>
            </w14:solidFill>
          </w14:textFill>
        </w:rPr>
        <w:t>年相比,各减少17.26万元,下降8.23%。主要原因是年内项目收支减少。</w:t>
      </w:r>
    </w:p>
    <w:p>
      <w:pPr>
        <w:snapToGrid w:val="0"/>
        <w:spacing w:line="520" w:lineRule="exact"/>
        <w:ind w:firstLine="480" w:firstLineChars="200"/>
        <w:rPr>
          <w:rFonts w:hint="eastAsia" w:ascii="宋体" w:hAnsi="宋体" w:eastAsia="宋体" w:cs="宋体"/>
          <w:color w:val="FF0000"/>
          <w:kern w:val="0"/>
          <w:sz w:val="24"/>
          <w:szCs w:val="24"/>
          <w:lang w:val="en-US"/>
        </w:rPr>
      </w:pPr>
      <w:r>
        <w:rPr>
          <w:rFonts w:hint="eastAsia" w:ascii="宋体" w:hAnsi="宋体" w:cs="宋体"/>
          <w:color w:val="FF0000"/>
          <w:kern w:val="0"/>
          <w:sz w:val="24"/>
          <w:szCs w:val="24"/>
          <w:lang w:val="en-US" w:eastAsia="zh-CN"/>
        </w:rPr>
        <w:t>华池县蔬菜产业办公室整体支出</w:t>
      </w:r>
      <w:r>
        <w:rPr>
          <w:rFonts w:hint="eastAsia" w:ascii="宋体" w:hAnsi="宋体" w:eastAsia="宋体" w:cs="宋体"/>
          <w:color w:val="FF0000"/>
          <w:kern w:val="0"/>
          <w:sz w:val="24"/>
          <w:szCs w:val="24"/>
          <w:lang w:val="en-US"/>
        </w:rPr>
        <w:t>项目绩效自评情况：</w:t>
      </w:r>
      <w:r>
        <w:rPr>
          <w:rFonts w:hint="eastAsia" w:ascii="宋体" w:hAnsi="宋体" w:cs="宋体"/>
          <w:color w:val="FF0000"/>
          <w:kern w:val="0"/>
          <w:sz w:val="24"/>
          <w:szCs w:val="24"/>
          <w:lang w:val="en-US" w:eastAsia="zh-CN"/>
        </w:rPr>
        <w:t>较好的完成全年收支任务，在管理指标，履职效果、能力建设方面都较好的完成各项指标任务，自评得分99分</w:t>
      </w:r>
      <w:r>
        <w:rPr>
          <w:rFonts w:hint="eastAsia" w:ascii="宋体" w:hAnsi="宋体" w:eastAsia="宋体" w:cs="宋体"/>
          <w:color w:val="FF0000"/>
          <w:kern w:val="0"/>
          <w:sz w:val="24"/>
          <w:szCs w:val="24"/>
          <w:lang w:val="en-US"/>
        </w:rPr>
        <w:t>。</w:t>
      </w:r>
    </w:p>
    <w:p>
      <w:pPr>
        <w:spacing w:before="100" w:beforeLines="0" w:after="100" w:afterLines="0"/>
        <w:ind w:firstLine="643" w:firstLineChars="200"/>
        <w:jc w:val="left"/>
        <w:rPr>
          <w:rFonts w:hint="eastAsia" w:ascii="仿宋" w:hAnsi="仿宋" w:eastAsia="仿宋" w:cs="仿宋"/>
          <w:b/>
          <w:bCs/>
          <w:color w:val="000000" w:themeColor="text1"/>
          <w:sz w:val="32"/>
          <w:szCs w:val="32"/>
          <w:lang w:val="zh-CN" w:eastAsia="zh-CN"/>
          <w14:textFill>
            <w14:solidFill>
              <w14:schemeClr w14:val="tx1"/>
            </w14:solidFill>
          </w14:textFill>
        </w:rPr>
      </w:pPr>
      <w:r>
        <w:rPr>
          <w:rFonts w:hint="eastAsia" w:ascii="仿宋" w:hAnsi="仿宋" w:eastAsia="仿宋" w:cs="仿宋"/>
          <w:b/>
          <w:bCs/>
          <w:color w:val="000000" w:themeColor="text1"/>
          <w:sz w:val="32"/>
          <w:szCs w:val="32"/>
          <w:lang w:val="zh-CN" w:eastAsia="zh-CN"/>
          <w14:textFill>
            <w14:solidFill>
              <w14:schemeClr w14:val="tx1"/>
            </w14:solidFill>
          </w14:textFill>
        </w:rPr>
        <w:t>五、一般公共预算财政拨款支出决算情况说明</w:t>
      </w:r>
    </w:p>
    <w:p>
      <w:pPr>
        <w:spacing w:before="100" w:beforeLines="0" w:after="100" w:afterLines="0"/>
        <w:ind w:firstLine="640"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（一）一般公共预算财政拨款支出决算总体情况</w:t>
      </w:r>
    </w:p>
    <w:p>
      <w:pPr>
        <w:spacing w:before="100" w:beforeLines="0" w:after="100" w:afterLines="0"/>
        <w:ind w:firstLine="640"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2023年度一般公共预算财政拨款支出192.57万元,较上年决算数减少17.26万元,下降8.23%。主要原因是年内项目收支</w:t>
      </w:r>
      <w:bookmarkStart w:id="0" w:name="_GoBack"/>
      <w:r>
        <w:rPr>
          <w:rFonts w:hint="eastAsia" w:ascii="仿宋" w:hAnsi="仿宋" w:eastAsia="仿宋" w:cs="仿宋"/>
          <w:color w:val="000000" w:themeColor="text1"/>
          <w:sz w:val="32"/>
          <w:szCs w:val="32"/>
          <w:lang w:val="zh-CN"/>
          <w14:textFill>
            <w14:solidFill>
              <w14:schemeClr w14:val="tx1"/>
            </w14:solidFill>
          </w14:textFill>
        </w:rPr>
        <w:t>减少。</w:t>
      </w:r>
    </w:p>
    <w:bookmarkEnd w:id="0"/>
    <w:p>
      <w:pPr>
        <w:spacing w:before="100" w:beforeLines="0" w:after="100" w:afterLines="0"/>
        <w:ind w:firstLine="640"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（二）</w:t>
      </w:r>
      <w:r>
        <w:rPr>
          <w:rFonts w:hint="eastAsia" w:ascii="仿宋" w:hAnsi="仿宋" w:eastAsia="仿宋" w:cs="仿宋"/>
          <w:color w:val="000000" w:themeColor="text1"/>
          <w:sz w:val="32"/>
          <w:szCs w:val="32"/>
          <w:lang w:val="en-US" w:eastAsia="zh-CN"/>
          <w14:textFill>
            <w14:solidFill>
              <w14:schemeClr w14:val="tx1"/>
            </w14:solidFill>
          </w14:textFill>
        </w:rPr>
        <w:t xml:space="preserve"> </w:t>
      </w:r>
      <w:r>
        <w:rPr>
          <w:rFonts w:hint="eastAsia" w:ascii="仿宋" w:hAnsi="仿宋" w:eastAsia="仿宋" w:cs="仿宋"/>
          <w:color w:val="000000" w:themeColor="text1"/>
          <w:sz w:val="32"/>
          <w:szCs w:val="32"/>
          <w:lang w:val="zh-CN"/>
          <w14:textFill>
            <w14:solidFill>
              <w14:schemeClr w14:val="tx1"/>
            </w14:solidFill>
          </w14:textFill>
        </w:rPr>
        <w:t>一般公共预算财政拨款支出决算结构情况</w:t>
      </w:r>
    </w:p>
    <w:p>
      <w:pPr>
        <w:numPr>
          <w:ilvl w:val="0"/>
          <w:numId w:val="0"/>
        </w:num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2023年度一般公共预算财政拨款支出</w:t>
      </w:r>
      <w:r>
        <w:rPr>
          <w:rFonts w:hint="eastAsia" w:ascii="仿宋" w:hAnsi="仿宋" w:eastAsia="仿宋" w:cs="仿宋"/>
          <w:color w:val="000000" w:themeColor="text1"/>
          <w:sz w:val="32"/>
          <w:szCs w:val="32"/>
          <w:lang w:val="zh-CN"/>
          <w14:textFill>
            <w14:solidFill>
              <w14:schemeClr w14:val="tx1"/>
            </w14:solidFill>
          </w14:textFill>
        </w:rPr>
        <w:t>192.57万元，主要用于以下方面：科学技术支出5.00万元，占2.6%；社会保障和就业支出10.85万元,占5.63%；卫生健康支出11.24万元,占5.84%；农林水支出165.48万元,占85.93%。</w:t>
      </w:r>
    </w:p>
    <w:p>
      <w:pPr>
        <w:numPr>
          <w:ilvl w:val="0"/>
          <w:numId w:val="0"/>
        </w:numPr>
        <w:spacing w:before="100" w:beforeLines="0" w:after="100" w:afterLines="0"/>
        <w:ind w:firstLine="640"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（三）一般公共预算财政拨款支出决算具体情况。</w:t>
      </w:r>
    </w:p>
    <w:p>
      <w:pPr>
        <w:numPr>
          <w:ilvl w:val="0"/>
          <w:numId w:val="0"/>
        </w:numPr>
        <w:spacing w:before="100" w:beforeLines="0" w:after="100" w:afterLines="0"/>
        <w:ind w:leftChars="0" w:firstLine="960" w:firstLineChars="3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2023年度一般公共预算财政拨款支出年初预算为</w:t>
      </w:r>
      <w:r>
        <w:rPr>
          <w:rFonts w:hint="eastAsia" w:ascii="仿宋" w:hAnsi="仿宋" w:eastAsia="仿宋" w:cs="仿宋"/>
          <w:color w:val="000000" w:themeColor="text1"/>
          <w:sz w:val="32"/>
          <w:szCs w:val="32"/>
          <w:lang w:val="zh-CN"/>
          <w14:textFill>
            <w14:solidFill>
              <w14:schemeClr w14:val="tx1"/>
            </w14:solidFill>
          </w14:textFill>
        </w:rPr>
        <w:t>239.76万元,支出决算为192.57万元,完成年初预算的80.32%。其中：</w:t>
      </w:r>
    </w:p>
    <w:p>
      <w:pPr>
        <w:spacing w:before="100" w:beforeLines="0" w:after="100" w:afterLines="0"/>
        <w:ind w:firstLine="643"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1．一般公共服务支出</w:t>
      </w:r>
      <w:r>
        <w:rPr>
          <w:rFonts w:hint="eastAsia" w:ascii="仿宋" w:hAnsi="仿宋" w:eastAsia="仿宋" w:cs="仿宋"/>
          <w:color w:val="000000" w:themeColor="text1"/>
          <w:sz w:val="32"/>
          <w:szCs w:val="32"/>
          <w:lang w:val="zh-CN"/>
          <w14:textFill>
            <w14:solidFill>
              <w14:schemeClr w14:val="tx1"/>
            </w14:solidFill>
          </w14:textFill>
        </w:rPr>
        <w:t>年初预算数为0.00万元,支出决算为0.00万元,完成年初预算的0.0%。</w:t>
      </w:r>
    </w:p>
    <w:p>
      <w:pPr>
        <w:spacing w:before="100" w:beforeLines="0" w:after="100" w:afterLines="0"/>
        <w:ind w:firstLine="643"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2．外交支出</w:t>
      </w:r>
      <w:r>
        <w:rPr>
          <w:rFonts w:hint="eastAsia" w:ascii="仿宋" w:hAnsi="仿宋" w:eastAsia="仿宋" w:cs="仿宋"/>
          <w:color w:val="000000" w:themeColor="text1"/>
          <w:sz w:val="32"/>
          <w:szCs w:val="32"/>
          <w:lang w:val="zh-CN"/>
          <w14:textFill>
            <w14:solidFill>
              <w14:schemeClr w14:val="tx1"/>
            </w14:solidFill>
          </w14:textFill>
        </w:rPr>
        <w:t>年初预算数为0.00万元,支出决算为0.00万元,完成年初预算的0.0%,。</w:t>
      </w:r>
    </w:p>
    <w:p>
      <w:pPr>
        <w:spacing w:before="100" w:beforeLines="0" w:after="100" w:afterLines="0"/>
        <w:ind w:firstLine="643"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3．国防支出</w:t>
      </w:r>
      <w:r>
        <w:rPr>
          <w:rFonts w:hint="eastAsia" w:ascii="仿宋" w:hAnsi="仿宋" w:eastAsia="仿宋" w:cs="仿宋"/>
          <w:color w:val="000000" w:themeColor="text1"/>
          <w:sz w:val="32"/>
          <w:szCs w:val="32"/>
          <w:lang w:val="zh-CN"/>
          <w14:textFill>
            <w14:solidFill>
              <w14:schemeClr w14:val="tx1"/>
            </w14:solidFill>
          </w14:textFill>
        </w:rPr>
        <w:t>年初预算数为0.00万元,支出决算为0.00万元,完成年初预算的0.0%,。</w:t>
      </w:r>
    </w:p>
    <w:p>
      <w:pPr>
        <w:spacing w:before="100" w:beforeLines="0" w:after="100" w:afterLines="0"/>
        <w:ind w:firstLine="643"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4．公共安全支出</w:t>
      </w:r>
      <w:r>
        <w:rPr>
          <w:rFonts w:hint="eastAsia" w:ascii="仿宋" w:hAnsi="仿宋" w:eastAsia="仿宋" w:cs="仿宋"/>
          <w:color w:val="000000" w:themeColor="text1"/>
          <w:sz w:val="32"/>
          <w:szCs w:val="32"/>
          <w:lang w:val="zh-CN"/>
          <w14:textFill>
            <w14:solidFill>
              <w14:schemeClr w14:val="tx1"/>
            </w14:solidFill>
          </w14:textFill>
        </w:rPr>
        <w:t>年初预算数为0.00万元,支出决算为0.00万元,完成年初预算的0.0%。</w:t>
      </w:r>
    </w:p>
    <w:p>
      <w:pPr>
        <w:spacing w:before="100" w:beforeLines="0" w:after="100" w:afterLines="0"/>
        <w:ind w:firstLine="643"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5．教育支出</w:t>
      </w:r>
      <w:r>
        <w:rPr>
          <w:rFonts w:hint="eastAsia" w:ascii="仿宋" w:hAnsi="仿宋" w:eastAsia="仿宋" w:cs="仿宋"/>
          <w:color w:val="000000" w:themeColor="text1"/>
          <w:sz w:val="32"/>
          <w:szCs w:val="32"/>
          <w:lang w:val="zh-CN"/>
          <w14:textFill>
            <w14:solidFill>
              <w14:schemeClr w14:val="tx1"/>
            </w14:solidFill>
          </w14:textFill>
        </w:rPr>
        <w:t>年初预算数为0.00万元,支出决算为0.00万元,完成年初预算的0.0%。</w:t>
      </w:r>
    </w:p>
    <w:p>
      <w:pPr>
        <w:spacing w:before="100" w:beforeLines="0" w:after="100" w:afterLines="0"/>
        <w:ind w:firstLine="643"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6．科学技术支出</w:t>
      </w:r>
      <w:r>
        <w:rPr>
          <w:rFonts w:hint="eastAsia" w:ascii="仿宋" w:hAnsi="仿宋" w:eastAsia="仿宋" w:cs="仿宋"/>
          <w:color w:val="000000" w:themeColor="text1"/>
          <w:sz w:val="32"/>
          <w:szCs w:val="32"/>
          <w:lang w:val="zh-CN"/>
          <w14:textFill>
            <w14:solidFill>
              <w14:schemeClr w14:val="tx1"/>
            </w14:solidFill>
          </w14:textFill>
        </w:rPr>
        <w:t>年初预算数为0.00万元,支出决算为5.00万元,完成年初预算的%,决算数大于预算数的主要原因是年内上级部门分配项目。</w:t>
      </w:r>
    </w:p>
    <w:p>
      <w:pPr>
        <w:spacing w:before="100" w:beforeLines="0" w:after="100" w:afterLines="0"/>
        <w:ind w:firstLine="643"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7．文化旅游体育与传媒支出</w:t>
      </w:r>
      <w:r>
        <w:rPr>
          <w:rFonts w:hint="eastAsia" w:ascii="仿宋" w:hAnsi="仿宋" w:eastAsia="仿宋" w:cs="仿宋"/>
          <w:color w:val="000000" w:themeColor="text1"/>
          <w:sz w:val="32"/>
          <w:szCs w:val="32"/>
          <w:lang w:val="zh-CN"/>
          <w14:textFill>
            <w14:solidFill>
              <w14:schemeClr w14:val="tx1"/>
            </w14:solidFill>
          </w14:textFill>
        </w:rPr>
        <w:t>年初预算数为0.00万元,支出决算为0.00万元,完成年初预算的0.0%。</w:t>
      </w:r>
    </w:p>
    <w:p>
      <w:pPr>
        <w:spacing w:before="100" w:beforeLines="0" w:after="100" w:afterLines="0"/>
        <w:ind w:firstLine="643"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8．社会保障和就业支出</w:t>
      </w:r>
      <w:r>
        <w:rPr>
          <w:rFonts w:hint="eastAsia" w:ascii="仿宋" w:hAnsi="仿宋" w:eastAsia="仿宋" w:cs="仿宋"/>
          <w:color w:val="000000" w:themeColor="text1"/>
          <w:sz w:val="32"/>
          <w:szCs w:val="32"/>
          <w:lang w:val="zh-CN"/>
          <w14:textFill>
            <w14:solidFill>
              <w14:schemeClr w14:val="tx1"/>
            </w14:solidFill>
          </w14:textFill>
        </w:rPr>
        <w:t>年初预算数为42.19万元,支出决算为10.85万元,完成年初预算的25.71%,决算数小于预算数的主要原因人员变动，工资调整，职称等级变动。</w:t>
      </w:r>
    </w:p>
    <w:p>
      <w:pPr>
        <w:spacing w:before="100" w:beforeLines="0" w:after="100" w:afterLines="0"/>
        <w:ind w:firstLine="643"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9．卫生健康支出</w:t>
      </w:r>
      <w:r>
        <w:rPr>
          <w:rFonts w:hint="eastAsia" w:ascii="仿宋" w:hAnsi="仿宋" w:eastAsia="仿宋" w:cs="仿宋"/>
          <w:color w:val="000000" w:themeColor="text1"/>
          <w:sz w:val="32"/>
          <w:szCs w:val="32"/>
          <w:lang w:val="zh-CN"/>
          <w14:textFill>
            <w14:solidFill>
              <w14:schemeClr w14:val="tx1"/>
            </w14:solidFill>
          </w14:textFill>
        </w:rPr>
        <w:t>年初预算数为8.43万元,支出决算为11.24万元,完成年初预算的133.31%,决算数大于预算数的主要原因是原因人员变动，工资调整，职称等级变动。</w:t>
      </w:r>
    </w:p>
    <w:p>
      <w:pPr>
        <w:spacing w:before="100" w:beforeLines="0" w:after="100" w:afterLines="0"/>
        <w:ind w:firstLine="643"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10．节能环保支出</w:t>
      </w:r>
      <w:r>
        <w:rPr>
          <w:rFonts w:hint="eastAsia" w:ascii="仿宋" w:hAnsi="仿宋" w:eastAsia="仿宋" w:cs="仿宋"/>
          <w:color w:val="000000" w:themeColor="text1"/>
          <w:sz w:val="32"/>
          <w:szCs w:val="32"/>
          <w:lang w:val="zh-CN"/>
          <w14:textFill>
            <w14:solidFill>
              <w14:schemeClr w14:val="tx1"/>
            </w14:solidFill>
          </w14:textFill>
        </w:rPr>
        <w:t>年初预算数为0.00万元,支出决算为0.00万元,完成年初预算的0.0%。</w:t>
      </w:r>
    </w:p>
    <w:p>
      <w:pPr>
        <w:spacing w:before="100" w:beforeLines="0" w:after="100" w:afterLines="0"/>
        <w:ind w:firstLine="643"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11．城乡社区支出</w:t>
      </w:r>
      <w:r>
        <w:rPr>
          <w:rFonts w:hint="eastAsia" w:ascii="仿宋" w:hAnsi="仿宋" w:eastAsia="仿宋" w:cs="仿宋"/>
          <w:color w:val="000000" w:themeColor="text1"/>
          <w:sz w:val="32"/>
          <w:szCs w:val="32"/>
          <w:lang w:val="zh-CN"/>
          <w14:textFill>
            <w14:solidFill>
              <w14:schemeClr w14:val="tx1"/>
            </w14:solidFill>
          </w14:textFill>
        </w:rPr>
        <w:t>年初预算数为0.00万元,支出决算为0.00万元,完成年初预算的0.0%。</w:t>
      </w:r>
    </w:p>
    <w:p>
      <w:pPr>
        <w:spacing w:before="100" w:beforeLines="0" w:after="100" w:afterLines="0"/>
        <w:ind w:firstLine="643"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12．农林水支出</w:t>
      </w:r>
      <w:r>
        <w:rPr>
          <w:rFonts w:hint="eastAsia" w:ascii="仿宋" w:hAnsi="仿宋" w:eastAsia="仿宋" w:cs="仿宋"/>
          <w:color w:val="000000" w:themeColor="text1"/>
          <w:sz w:val="32"/>
          <w:szCs w:val="32"/>
          <w:lang w:val="zh-CN"/>
          <w14:textFill>
            <w14:solidFill>
              <w14:schemeClr w14:val="tx1"/>
            </w14:solidFill>
          </w14:textFill>
        </w:rPr>
        <w:t>年初预算数为189.14万元,支出决算为165.48万元,完成年初预算的87.49%,决算数小于预算数的人员变动。</w:t>
      </w:r>
    </w:p>
    <w:p>
      <w:pPr>
        <w:spacing w:before="100" w:beforeLines="0" w:after="100" w:afterLines="0"/>
        <w:ind w:firstLine="643"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13．交通运输支出</w:t>
      </w:r>
      <w:r>
        <w:rPr>
          <w:rFonts w:hint="eastAsia" w:ascii="仿宋" w:hAnsi="仿宋" w:eastAsia="仿宋" w:cs="仿宋"/>
          <w:color w:val="000000" w:themeColor="text1"/>
          <w:sz w:val="32"/>
          <w:szCs w:val="32"/>
          <w:lang w:val="zh-CN"/>
          <w14:textFill>
            <w14:solidFill>
              <w14:schemeClr w14:val="tx1"/>
            </w14:solidFill>
          </w14:textFill>
        </w:rPr>
        <w:t>年初预算数为0.00万元,支出决算为0.00万元,完成年初预算的0.0%。</w:t>
      </w:r>
    </w:p>
    <w:p>
      <w:pPr>
        <w:spacing w:before="100" w:beforeLines="0" w:after="100" w:afterLines="0"/>
        <w:ind w:firstLine="643"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14．资源勘探工业信息等支出</w:t>
      </w:r>
      <w:r>
        <w:rPr>
          <w:rFonts w:hint="eastAsia" w:ascii="仿宋" w:hAnsi="仿宋" w:eastAsia="仿宋" w:cs="仿宋"/>
          <w:color w:val="000000" w:themeColor="text1"/>
          <w:sz w:val="32"/>
          <w:szCs w:val="32"/>
          <w:lang w:val="zh-CN"/>
          <w14:textFill>
            <w14:solidFill>
              <w14:schemeClr w14:val="tx1"/>
            </w14:solidFill>
          </w14:textFill>
        </w:rPr>
        <w:t>年初预算数为0.00万元,支出决算为0.00万元,完成年初预算的0.0%。</w:t>
      </w:r>
    </w:p>
    <w:p>
      <w:pPr>
        <w:spacing w:before="100" w:beforeLines="0" w:after="100" w:afterLines="0"/>
        <w:ind w:firstLine="643"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15．商业服务业等支出</w:t>
      </w:r>
      <w:r>
        <w:rPr>
          <w:rFonts w:hint="eastAsia" w:ascii="仿宋" w:hAnsi="仿宋" w:eastAsia="仿宋" w:cs="仿宋"/>
          <w:color w:val="000000" w:themeColor="text1"/>
          <w:sz w:val="32"/>
          <w:szCs w:val="32"/>
          <w:lang w:val="zh-CN"/>
          <w14:textFill>
            <w14:solidFill>
              <w14:schemeClr w14:val="tx1"/>
            </w14:solidFill>
          </w14:textFill>
        </w:rPr>
        <w:t>年初预算数为0.00万元,支出决算为0.00万元,完成年初预算的0.0%。</w:t>
      </w:r>
    </w:p>
    <w:p>
      <w:pPr>
        <w:spacing w:before="100" w:beforeLines="0" w:after="100" w:afterLines="0"/>
        <w:ind w:firstLine="643"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16．金融支出</w:t>
      </w:r>
      <w:r>
        <w:rPr>
          <w:rFonts w:hint="eastAsia" w:ascii="仿宋" w:hAnsi="仿宋" w:eastAsia="仿宋" w:cs="仿宋"/>
          <w:color w:val="000000" w:themeColor="text1"/>
          <w:sz w:val="32"/>
          <w:szCs w:val="32"/>
          <w:lang w:val="zh-CN"/>
          <w14:textFill>
            <w14:solidFill>
              <w14:schemeClr w14:val="tx1"/>
            </w14:solidFill>
          </w14:textFill>
        </w:rPr>
        <w:t>年初预算数为0.00万元,支出决算为0.00万元,完成年初预算的0.0%。</w:t>
      </w:r>
    </w:p>
    <w:p>
      <w:pPr>
        <w:spacing w:before="100" w:beforeLines="0" w:after="100" w:afterLines="0"/>
        <w:ind w:firstLine="643" w:firstLineChars="200"/>
        <w:jc w:val="left"/>
        <w:rPr>
          <w:rFonts w:hint="eastAsia" w:ascii="仿宋" w:hAnsi="仿宋" w:eastAsia="仿宋" w:cs="仿宋"/>
          <w:color w:val="000000" w:themeColor="text1"/>
          <w:sz w:val="32"/>
          <w:szCs w:val="32"/>
          <w:highlight w:val="red"/>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1</w:t>
      </w:r>
      <w:r>
        <w:rPr>
          <w:rFonts w:hint="eastAsia" w:ascii="仿宋" w:hAnsi="仿宋" w:eastAsia="仿宋" w:cs="仿宋"/>
          <w:b/>
          <w:color w:val="000000" w:themeColor="text1"/>
          <w:sz w:val="32"/>
          <w:szCs w:val="32"/>
          <w:lang w:val="en-US" w:eastAsia="zh-CN"/>
          <w14:textFill>
            <w14:solidFill>
              <w14:schemeClr w14:val="tx1"/>
            </w14:solidFill>
          </w14:textFill>
        </w:rPr>
        <w:t>7</w:t>
      </w:r>
      <w:r>
        <w:rPr>
          <w:rFonts w:hint="eastAsia" w:ascii="仿宋" w:hAnsi="仿宋" w:eastAsia="仿宋" w:cs="仿宋"/>
          <w:b/>
          <w:color w:val="000000" w:themeColor="text1"/>
          <w:sz w:val="32"/>
          <w:szCs w:val="32"/>
          <w:lang w:val="zh-CN"/>
          <w14:textFill>
            <w14:solidFill>
              <w14:schemeClr w14:val="tx1"/>
            </w14:solidFill>
          </w14:textFill>
        </w:rPr>
        <w:t>．自然资源海洋气象等支出</w:t>
      </w:r>
      <w:r>
        <w:rPr>
          <w:rFonts w:hint="eastAsia" w:ascii="仿宋" w:hAnsi="仿宋" w:eastAsia="仿宋" w:cs="仿宋"/>
          <w:color w:val="000000" w:themeColor="text1"/>
          <w:sz w:val="32"/>
          <w:szCs w:val="32"/>
          <w:lang w:val="zh-CN"/>
          <w14:textFill>
            <w14:solidFill>
              <w14:schemeClr w14:val="tx1"/>
            </w14:solidFill>
          </w14:textFill>
        </w:rPr>
        <w:t>年初预算数为0.00万元,支出决算为0.00万元,完成年初预算的0.0%</w:t>
      </w:r>
      <w:r>
        <w:rPr>
          <w:rFonts w:hint="eastAsia" w:ascii="仿宋" w:hAnsi="仿宋" w:eastAsia="仿宋" w:cs="仿宋"/>
          <w:color w:val="000000" w:themeColor="text1"/>
          <w:sz w:val="32"/>
          <w:szCs w:val="32"/>
          <w:highlight w:val="white"/>
          <w:lang w:val="zh-CN"/>
          <w14:textFill>
            <w14:solidFill>
              <w14:schemeClr w14:val="tx1"/>
            </w14:solidFill>
          </w14:textFill>
        </w:rPr>
        <w:t>。</w:t>
      </w:r>
    </w:p>
    <w:p>
      <w:pPr>
        <w:spacing w:before="100" w:beforeLines="0" w:after="100" w:afterLines="0"/>
        <w:ind w:firstLine="643"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1</w:t>
      </w:r>
      <w:r>
        <w:rPr>
          <w:rFonts w:hint="eastAsia" w:ascii="仿宋" w:hAnsi="仿宋" w:eastAsia="仿宋" w:cs="仿宋"/>
          <w:b/>
          <w:color w:val="000000" w:themeColor="text1"/>
          <w:sz w:val="32"/>
          <w:szCs w:val="32"/>
          <w:lang w:val="en-US" w:eastAsia="zh-CN"/>
          <w14:textFill>
            <w14:solidFill>
              <w14:schemeClr w14:val="tx1"/>
            </w14:solidFill>
          </w14:textFill>
        </w:rPr>
        <w:t>8</w:t>
      </w:r>
      <w:r>
        <w:rPr>
          <w:rFonts w:hint="eastAsia" w:ascii="仿宋" w:hAnsi="仿宋" w:eastAsia="仿宋" w:cs="仿宋"/>
          <w:b/>
          <w:color w:val="000000" w:themeColor="text1"/>
          <w:sz w:val="32"/>
          <w:szCs w:val="32"/>
          <w:lang w:val="zh-CN"/>
          <w14:textFill>
            <w14:solidFill>
              <w14:schemeClr w14:val="tx1"/>
            </w14:solidFill>
          </w14:textFill>
        </w:rPr>
        <w:t>．住房保障支出</w:t>
      </w:r>
      <w:r>
        <w:rPr>
          <w:rFonts w:hint="eastAsia" w:ascii="仿宋" w:hAnsi="仿宋" w:eastAsia="仿宋" w:cs="仿宋"/>
          <w:color w:val="000000" w:themeColor="text1"/>
          <w:sz w:val="32"/>
          <w:szCs w:val="32"/>
          <w:lang w:val="zh-CN"/>
          <w14:textFill>
            <w14:solidFill>
              <w14:schemeClr w14:val="tx1"/>
            </w14:solidFill>
          </w14:textFill>
        </w:rPr>
        <w:t>年初预算数为0.00万元,支出决算为0.00万元,完成年初预算的%。</w:t>
      </w:r>
    </w:p>
    <w:p>
      <w:pPr>
        <w:spacing w:before="100" w:beforeLines="0" w:after="100" w:afterLines="0"/>
        <w:ind w:firstLine="643"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en-US" w:eastAsia="zh-CN"/>
          <w14:textFill>
            <w14:solidFill>
              <w14:schemeClr w14:val="tx1"/>
            </w14:solidFill>
          </w14:textFill>
        </w:rPr>
        <w:t>19</w:t>
      </w:r>
      <w:r>
        <w:rPr>
          <w:rFonts w:hint="eastAsia" w:ascii="仿宋" w:hAnsi="仿宋" w:eastAsia="仿宋" w:cs="仿宋"/>
          <w:b/>
          <w:color w:val="000000" w:themeColor="text1"/>
          <w:sz w:val="32"/>
          <w:szCs w:val="32"/>
          <w:lang w:val="zh-CN"/>
          <w14:textFill>
            <w14:solidFill>
              <w14:schemeClr w14:val="tx1"/>
            </w14:solidFill>
          </w14:textFill>
        </w:rPr>
        <w:t>．粮油物资储备支出</w:t>
      </w:r>
      <w:r>
        <w:rPr>
          <w:rFonts w:hint="eastAsia" w:ascii="仿宋" w:hAnsi="仿宋" w:eastAsia="仿宋" w:cs="仿宋"/>
          <w:color w:val="000000" w:themeColor="text1"/>
          <w:sz w:val="32"/>
          <w:szCs w:val="32"/>
          <w:lang w:val="zh-CN"/>
          <w14:textFill>
            <w14:solidFill>
              <w14:schemeClr w14:val="tx1"/>
            </w14:solidFill>
          </w14:textFill>
        </w:rPr>
        <w:t>年初预算数为0.00万元,支出决算为0.00万元,完成年初预算的0.0%。</w:t>
      </w:r>
    </w:p>
    <w:p>
      <w:pPr>
        <w:spacing w:before="100" w:beforeLines="0" w:after="100" w:afterLines="0"/>
        <w:ind w:firstLine="643"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2</w:t>
      </w:r>
      <w:r>
        <w:rPr>
          <w:rFonts w:hint="eastAsia" w:ascii="仿宋" w:hAnsi="仿宋" w:eastAsia="仿宋" w:cs="仿宋"/>
          <w:b/>
          <w:color w:val="000000" w:themeColor="text1"/>
          <w:sz w:val="32"/>
          <w:szCs w:val="32"/>
          <w:lang w:val="en-US" w:eastAsia="zh-CN"/>
          <w14:textFill>
            <w14:solidFill>
              <w14:schemeClr w14:val="tx1"/>
            </w14:solidFill>
          </w14:textFill>
        </w:rPr>
        <w:t>0</w:t>
      </w:r>
      <w:r>
        <w:rPr>
          <w:rFonts w:hint="eastAsia" w:ascii="仿宋" w:hAnsi="仿宋" w:eastAsia="仿宋" w:cs="仿宋"/>
          <w:b/>
          <w:color w:val="000000" w:themeColor="text1"/>
          <w:sz w:val="32"/>
          <w:szCs w:val="32"/>
          <w:lang w:val="zh-CN"/>
          <w14:textFill>
            <w14:solidFill>
              <w14:schemeClr w14:val="tx1"/>
            </w14:solidFill>
          </w14:textFill>
        </w:rPr>
        <w:t>．灾害防治及应急管理支出</w:t>
      </w:r>
      <w:r>
        <w:rPr>
          <w:rFonts w:hint="eastAsia" w:ascii="仿宋" w:hAnsi="仿宋" w:eastAsia="仿宋" w:cs="仿宋"/>
          <w:color w:val="000000" w:themeColor="text1"/>
          <w:sz w:val="32"/>
          <w:szCs w:val="32"/>
          <w:lang w:val="zh-CN"/>
          <w14:textFill>
            <w14:solidFill>
              <w14:schemeClr w14:val="tx1"/>
            </w14:solidFill>
          </w14:textFill>
        </w:rPr>
        <w:t>年初预算数为0.00万元,支出决算为0.00万元,完成年初预算的0.0%。</w:t>
      </w:r>
    </w:p>
    <w:p>
      <w:pPr>
        <w:spacing w:before="100" w:beforeLines="0" w:after="100" w:afterLines="0"/>
        <w:ind w:firstLine="643"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2</w:t>
      </w:r>
      <w:r>
        <w:rPr>
          <w:rFonts w:hint="eastAsia" w:ascii="仿宋" w:hAnsi="仿宋" w:eastAsia="仿宋" w:cs="仿宋"/>
          <w:b/>
          <w:color w:val="000000" w:themeColor="text1"/>
          <w:sz w:val="32"/>
          <w:szCs w:val="32"/>
          <w:lang w:val="en-US" w:eastAsia="zh-CN"/>
          <w14:textFill>
            <w14:solidFill>
              <w14:schemeClr w14:val="tx1"/>
            </w14:solidFill>
          </w14:textFill>
        </w:rPr>
        <w:t>1</w:t>
      </w:r>
      <w:r>
        <w:rPr>
          <w:rFonts w:hint="eastAsia" w:ascii="仿宋" w:hAnsi="仿宋" w:eastAsia="仿宋" w:cs="仿宋"/>
          <w:b/>
          <w:color w:val="000000" w:themeColor="text1"/>
          <w:sz w:val="32"/>
          <w:szCs w:val="32"/>
          <w:lang w:val="zh-CN"/>
          <w14:textFill>
            <w14:solidFill>
              <w14:schemeClr w14:val="tx1"/>
            </w14:solidFill>
          </w14:textFill>
        </w:rPr>
        <w:t>．其他支出</w:t>
      </w:r>
      <w:r>
        <w:rPr>
          <w:rFonts w:hint="eastAsia" w:ascii="仿宋" w:hAnsi="仿宋" w:eastAsia="仿宋" w:cs="仿宋"/>
          <w:color w:val="000000" w:themeColor="text1"/>
          <w:sz w:val="32"/>
          <w:szCs w:val="32"/>
          <w:lang w:val="zh-CN"/>
          <w14:textFill>
            <w14:solidFill>
              <w14:schemeClr w14:val="tx1"/>
            </w14:solidFill>
          </w14:textFill>
        </w:rPr>
        <w:t>年初预算数为0.00万元,支出决算为0.00万元,完成年初预算的0.0%。</w:t>
      </w:r>
    </w:p>
    <w:p>
      <w:pPr>
        <w:spacing w:before="100" w:beforeLines="0" w:after="100" w:afterLines="0"/>
        <w:ind w:firstLine="643"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2</w:t>
      </w:r>
      <w:r>
        <w:rPr>
          <w:rFonts w:hint="eastAsia" w:ascii="仿宋" w:hAnsi="仿宋" w:eastAsia="仿宋" w:cs="仿宋"/>
          <w:b/>
          <w:color w:val="000000" w:themeColor="text1"/>
          <w:sz w:val="32"/>
          <w:szCs w:val="32"/>
          <w:lang w:val="en-US" w:eastAsia="zh-CN"/>
          <w14:textFill>
            <w14:solidFill>
              <w14:schemeClr w14:val="tx1"/>
            </w14:solidFill>
          </w14:textFill>
        </w:rPr>
        <w:t>2</w:t>
      </w:r>
      <w:r>
        <w:rPr>
          <w:rFonts w:hint="eastAsia" w:ascii="仿宋" w:hAnsi="仿宋" w:eastAsia="仿宋" w:cs="仿宋"/>
          <w:b/>
          <w:color w:val="000000" w:themeColor="text1"/>
          <w:sz w:val="32"/>
          <w:szCs w:val="32"/>
          <w:lang w:val="zh-CN"/>
          <w14:textFill>
            <w14:solidFill>
              <w14:schemeClr w14:val="tx1"/>
            </w14:solidFill>
          </w14:textFill>
        </w:rPr>
        <w:t>．债务还本支出</w:t>
      </w:r>
      <w:r>
        <w:rPr>
          <w:rFonts w:hint="eastAsia" w:ascii="仿宋" w:hAnsi="仿宋" w:eastAsia="仿宋" w:cs="仿宋"/>
          <w:color w:val="000000" w:themeColor="text1"/>
          <w:sz w:val="32"/>
          <w:szCs w:val="32"/>
          <w:lang w:val="zh-CN"/>
          <w14:textFill>
            <w14:solidFill>
              <w14:schemeClr w14:val="tx1"/>
            </w14:solidFill>
          </w14:textFill>
        </w:rPr>
        <w:t>年初预算数为0.00万元,支出决算为0.00万元,完成年初预算的0.0%。</w:t>
      </w:r>
    </w:p>
    <w:p>
      <w:pPr>
        <w:spacing w:before="100" w:beforeLines="0" w:after="100" w:afterLines="0"/>
        <w:ind w:firstLine="643"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2</w:t>
      </w:r>
      <w:r>
        <w:rPr>
          <w:rFonts w:hint="eastAsia" w:ascii="仿宋" w:hAnsi="仿宋" w:eastAsia="仿宋" w:cs="仿宋"/>
          <w:b/>
          <w:color w:val="000000" w:themeColor="text1"/>
          <w:sz w:val="32"/>
          <w:szCs w:val="32"/>
          <w:lang w:val="en-US" w:eastAsia="zh-CN"/>
          <w14:textFill>
            <w14:solidFill>
              <w14:schemeClr w14:val="tx1"/>
            </w14:solidFill>
          </w14:textFill>
        </w:rPr>
        <w:t>3</w:t>
      </w:r>
      <w:r>
        <w:rPr>
          <w:rFonts w:hint="eastAsia" w:ascii="仿宋" w:hAnsi="仿宋" w:eastAsia="仿宋" w:cs="仿宋"/>
          <w:b/>
          <w:color w:val="000000" w:themeColor="text1"/>
          <w:sz w:val="32"/>
          <w:szCs w:val="32"/>
          <w:lang w:val="zh-CN"/>
          <w14:textFill>
            <w14:solidFill>
              <w14:schemeClr w14:val="tx1"/>
            </w14:solidFill>
          </w14:textFill>
        </w:rPr>
        <w:t>．债务付息支出</w:t>
      </w:r>
      <w:r>
        <w:rPr>
          <w:rFonts w:hint="eastAsia" w:ascii="仿宋" w:hAnsi="仿宋" w:eastAsia="仿宋" w:cs="仿宋"/>
          <w:color w:val="000000" w:themeColor="text1"/>
          <w:sz w:val="32"/>
          <w:szCs w:val="32"/>
          <w:lang w:val="zh-CN"/>
          <w14:textFill>
            <w14:solidFill>
              <w14:schemeClr w14:val="tx1"/>
            </w14:solidFill>
          </w14:textFill>
        </w:rPr>
        <w:t>年初预算数为0.00万元,支出决算为0.00万元,完成年初预算的0.0%。</w:t>
      </w:r>
    </w:p>
    <w:p>
      <w:pPr>
        <w:spacing w:before="100" w:beforeLines="0" w:after="100" w:afterLines="0"/>
        <w:ind w:firstLine="643"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2</w:t>
      </w:r>
      <w:r>
        <w:rPr>
          <w:rFonts w:hint="eastAsia" w:ascii="仿宋" w:hAnsi="仿宋" w:eastAsia="仿宋" w:cs="仿宋"/>
          <w:b/>
          <w:color w:val="000000" w:themeColor="text1"/>
          <w:sz w:val="32"/>
          <w:szCs w:val="32"/>
          <w:lang w:val="en-US" w:eastAsia="zh-CN"/>
          <w14:textFill>
            <w14:solidFill>
              <w14:schemeClr w14:val="tx1"/>
            </w14:solidFill>
          </w14:textFill>
        </w:rPr>
        <w:t>4</w:t>
      </w:r>
      <w:r>
        <w:rPr>
          <w:rFonts w:hint="eastAsia" w:ascii="仿宋" w:hAnsi="仿宋" w:eastAsia="仿宋" w:cs="仿宋"/>
          <w:b/>
          <w:color w:val="000000" w:themeColor="text1"/>
          <w:sz w:val="32"/>
          <w:szCs w:val="32"/>
          <w:lang w:val="zh-CN"/>
          <w14:textFill>
            <w14:solidFill>
              <w14:schemeClr w14:val="tx1"/>
            </w14:solidFill>
          </w14:textFill>
        </w:rPr>
        <w:t>．抗疫特别国债安排的支出</w:t>
      </w:r>
      <w:r>
        <w:rPr>
          <w:rFonts w:hint="eastAsia" w:ascii="仿宋" w:hAnsi="仿宋" w:eastAsia="仿宋" w:cs="仿宋"/>
          <w:color w:val="000000" w:themeColor="text1"/>
          <w:sz w:val="32"/>
          <w:szCs w:val="32"/>
          <w:lang w:val="zh-CN"/>
          <w14:textFill>
            <w14:solidFill>
              <w14:schemeClr w14:val="tx1"/>
            </w14:solidFill>
          </w14:textFill>
        </w:rPr>
        <w:t>年初预算数为0.00万元,支出决算为0.00万元,完成年初预算的0.0%。</w:t>
      </w:r>
    </w:p>
    <w:p>
      <w:pPr>
        <w:spacing w:before="100" w:beforeLines="0" w:after="100" w:afterLines="0"/>
        <w:ind w:firstLine="643" w:firstLineChars="200"/>
        <w:jc w:val="left"/>
        <w:rPr>
          <w:rFonts w:hint="eastAsia" w:ascii="仿宋" w:hAnsi="仿宋" w:eastAsia="仿宋" w:cs="仿宋"/>
          <w:b/>
          <w:bCs/>
          <w:color w:val="000000" w:themeColor="text1"/>
          <w:sz w:val="32"/>
          <w:szCs w:val="32"/>
          <w:lang w:val="zh-CN" w:eastAsia="zh-CN"/>
          <w14:textFill>
            <w14:solidFill>
              <w14:schemeClr w14:val="tx1"/>
            </w14:solidFill>
          </w14:textFill>
        </w:rPr>
      </w:pPr>
      <w:r>
        <w:rPr>
          <w:rFonts w:hint="eastAsia" w:ascii="仿宋" w:hAnsi="仿宋" w:eastAsia="仿宋" w:cs="仿宋"/>
          <w:b/>
          <w:bCs/>
          <w:color w:val="000000" w:themeColor="text1"/>
          <w:sz w:val="32"/>
          <w:szCs w:val="32"/>
          <w:lang w:val="zh-CN" w:eastAsia="zh-CN"/>
          <w14:textFill>
            <w14:solidFill>
              <w14:schemeClr w14:val="tx1"/>
            </w14:solidFill>
          </w14:textFill>
        </w:rPr>
        <w:t>六、一般公共预算财政拨款基本支出决算情况说明</w:t>
      </w:r>
    </w:p>
    <w:p>
      <w:pPr>
        <w:spacing w:before="100" w:beforeLines="0" w:after="100" w:afterLines="0"/>
        <w:ind w:firstLine="640"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2023年度一般公共预算财政拨款基本支出181.98万元。其中：</w:t>
      </w:r>
    </w:p>
    <w:p>
      <w:pPr>
        <w:spacing w:before="100" w:beforeLines="0" w:after="100" w:afterLines="0"/>
        <w:ind w:firstLine="643"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人员经费</w:t>
      </w:r>
      <w:r>
        <w:rPr>
          <w:rFonts w:hint="eastAsia" w:ascii="仿宋" w:hAnsi="仿宋" w:eastAsia="仿宋" w:cs="仿宋"/>
          <w:color w:val="000000" w:themeColor="text1"/>
          <w:sz w:val="32"/>
          <w:szCs w:val="32"/>
          <w:lang w:val="zh-CN"/>
          <w14:textFill>
            <w14:solidFill>
              <w14:schemeClr w14:val="tx1"/>
            </w14:solidFill>
          </w14:textFill>
        </w:rPr>
        <w:t>177.81万元,较上年决算数增加15.01万元,增长9.22%,主要原因年内人员工资调整，职称晋升。</w:t>
      </w:r>
    </w:p>
    <w:p>
      <w:pPr>
        <w:spacing w:before="100" w:beforeLines="0" w:after="100" w:afterLines="0"/>
        <w:ind w:firstLine="643"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公用经费</w:t>
      </w:r>
      <w:r>
        <w:rPr>
          <w:rFonts w:hint="eastAsia" w:ascii="仿宋" w:hAnsi="仿宋" w:eastAsia="仿宋" w:cs="仿宋"/>
          <w:color w:val="000000" w:themeColor="text1"/>
          <w:sz w:val="32"/>
          <w:szCs w:val="32"/>
          <w:lang w:val="zh-CN"/>
          <w14:textFill>
            <w14:solidFill>
              <w14:schemeClr w14:val="tx1"/>
            </w14:solidFill>
          </w14:textFill>
        </w:rPr>
        <w:t>4.17万元,较上年决算数减少18.86万元,下降81.91%,主要原因上年支出较大年初有结转结余，当年有结转结余。</w:t>
      </w:r>
    </w:p>
    <w:p>
      <w:pPr>
        <w:spacing w:before="100" w:beforeLines="0" w:after="100" w:afterLines="0"/>
        <w:ind w:firstLine="643" w:firstLineChars="200"/>
        <w:jc w:val="left"/>
        <w:rPr>
          <w:rFonts w:hint="eastAsia" w:ascii="仿宋" w:hAnsi="仿宋" w:eastAsia="仿宋" w:cs="仿宋"/>
          <w:b/>
          <w:bCs/>
          <w:color w:val="000000" w:themeColor="text1"/>
          <w:sz w:val="32"/>
          <w:szCs w:val="32"/>
          <w:lang w:val="zh-CN" w:eastAsia="zh-CN"/>
          <w14:textFill>
            <w14:solidFill>
              <w14:schemeClr w14:val="tx1"/>
            </w14:solidFill>
          </w14:textFill>
        </w:rPr>
      </w:pPr>
      <w:r>
        <w:rPr>
          <w:rFonts w:hint="eastAsia" w:ascii="仿宋" w:hAnsi="仿宋" w:eastAsia="仿宋" w:cs="仿宋"/>
          <w:b/>
          <w:bCs/>
          <w:color w:val="000000" w:themeColor="text1"/>
          <w:sz w:val="32"/>
          <w:szCs w:val="32"/>
          <w:lang w:val="zh-CN" w:eastAsia="zh-CN"/>
          <w14:textFill>
            <w14:solidFill>
              <w14:schemeClr w14:val="tx1"/>
            </w14:solidFill>
          </w14:textFill>
        </w:rPr>
        <w:t>七、政府性基金预算财政拨款收支决算情况说明</w:t>
      </w:r>
    </w:p>
    <w:p>
      <w:pPr>
        <w:spacing w:before="100" w:beforeLines="0" w:after="100" w:afterLines="0"/>
        <w:ind w:firstLine="640"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本部门2023年度无政府性基金收入,也没有使用政府性基金安排的支出。2023年度政府性基金预算财政拨款年初结转和结余0.00万元,本年收入0.00万元,本年支出0.00万元,年末结转和结余0.00</w:t>
      </w:r>
      <w:r>
        <w:rPr>
          <w:rFonts w:hint="eastAsia" w:ascii="仿宋" w:hAnsi="仿宋" w:eastAsia="仿宋" w:cs="仿宋"/>
          <w:color w:val="000000" w:themeColor="text1"/>
          <w:sz w:val="32"/>
          <w:szCs w:val="32"/>
          <w:lang w:val="en-US" w:eastAsia="zh-CN"/>
          <w14:textFill>
            <w14:solidFill>
              <w14:schemeClr w14:val="tx1"/>
            </w14:solidFill>
          </w14:textFill>
        </w:rPr>
        <w:t>万元</w:t>
      </w:r>
      <w:r>
        <w:rPr>
          <w:rFonts w:hint="eastAsia" w:ascii="仿宋" w:hAnsi="仿宋" w:eastAsia="仿宋" w:cs="仿宋"/>
          <w:color w:val="000000" w:themeColor="text1"/>
          <w:sz w:val="32"/>
          <w:szCs w:val="32"/>
          <w:lang w:val="zh-CN"/>
          <w14:textFill>
            <w14:solidFill>
              <w14:schemeClr w14:val="tx1"/>
            </w14:solidFill>
          </w14:textFill>
        </w:rPr>
        <w:t>。</w:t>
      </w:r>
    </w:p>
    <w:p>
      <w:pPr>
        <w:spacing w:before="100" w:beforeLines="0" w:after="100" w:afterLines="0"/>
        <w:ind w:firstLine="643" w:firstLineChars="200"/>
        <w:jc w:val="left"/>
        <w:rPr>
          <w:rFonts w:hint="eastAsia" w:ascii="仿宋" w:hAnsi="仿宋" w:eastAsia="仿宋" w:cs="仿宋"/>
          <w:b/>
          <w:bCs/>
          <w:color w:val="000000" w:themeColor="text1"/>
          <w:sz w:val="32"/>
          <w:szCs w:val="32"/>
          <w:lang w:val="zh-CN" w:eastAsia="zh-CN"/>
          <w14:textFill>
            <w14:solidFill>
              <w14:schemeClr w14:val="tx1"/>
            </w14:solidFill>
          </w14:textFill>
        </w:rPr>
      </w:pPr>
      <w:r>
        <w:rPr>
          <w:rFonts w:hint="eastAsia" w:ascii="仿宋" w:hAnsi="仿宋" w:eastAsia="仿宋" w:cs="仿宋"/>
          <w:b/>
          <w:bCs/>
          <w:color w:val="000000" w:themeColor="text1"/>
          <w:sz w:val="32"/>
          <w:szCs w:val="32"/>
          <w:lang w:val="zh-CN" w:eastAsia="zh-CN"/>
          <w14:textFill>
            <w14:solidFill>
              <w14:schemeClr w14:val="tx1"/>
            </w14:solidFill>
          </w14:textFill>
        </w:rPr>
        <w:t>八、国有资本经营预算财政拨款支出情况说明</w:t>
      </w:r>
    </w:p>
    <w:p>
      <w:pPr>
        <w:spacing w:before="100" w:beforeLines="0" w:after="100" w:afterLines="0"/>
        <w:ind w:firstLine="640"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本部门2023年度没有使用国有资本经营预算安排的支出。</w:t>
      </w:r>
    </w:p>
    <w:p>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2023年度国有资本经营预算财政拨款本年支出0.00万元。</w:t>
      </w:r>
    </w:p>
    <w:p>
      <w:pPr>
        <w:spacing w:before="100" w:beforeLines="0" w:after="100" w:afterLines="0"/>
        <w:ind w:firstLine="643" w:firstLineChars="200"/>
        <w:jc w:val="left"/>
        <w:rPr>
          <w:rFonts w:hint="eastAsia" w:ascii="仿宋" w:hAnsi="仿宋" w:eastAsia="仿宋" w:cs="仿宋"/>
          <w:b/>
          <w:bCs/>
          <w:color w:val="000000" w:themeColor="text1"/>
          <w:sz w:val="32"/>
          <w:szCs w:val="32"/>
          <w:lang w:val="zh-CN" w:eastAsia="zh-CN"/>
          <w14:textFill>
            <w14:solidFill>
              <w14:schemeClr w14:val="tx1"/>
            </w14:solidFill>
          </w14:textFill>
        </w:rPr>
      </w:pPr>
      <w:r>
        <w:rPr>
          <w:rFonts w:hint="eastAsia" w:ascii="仿宋" w:hAnsi="仿宋" w:eastAsia="仿宋" w:cs="仿宋"/>
          <w:b/>
          <w:bCs/>
          <w:color w:val="000000" w:themeColor="text1"/>
          <w:sz w:val="32"/>
          <w:szCs w:val="32"/>
          <w:lang w:val="en-US" w:eastAsia="zh-CN"/>
          <w14:textFill>
            <w14:solidFill>
              <w14:schemeClr w14:val="tx1"/>
            </w14:solidFill>
          </w14:textFill>
        </w:rPr>
        <w:t>九</w:t>
      </w:r>
      <w:r>
        <w:rPr>
          <w:rFonts w:hint="eastAsia" w:ascii="仿宋" w:hAnsi="仿宋" w:eastAsia="仿宋" w:cs="仿宋"/>
          <w:b/>
          <w:bCs/>
          <w:color w:val="000000" w:themeColor="text1"/>
          <w:sz w:val="32"/>
          <w:szCs w:val="32"/>
          <w:lang w:val="zh-CN" w:eastAsia="zh-CN"/>
          <w14:textFill>
            <w14:solidFill>
              <w14:schemeClr w14:val="tx1"/>
            </w14:solidFill>
          </w14:textFill>
        </w:rPr>
        <w:t>、财政拨款“三公”经费支出决算情况说明</w:t>
      </w:r>
    </w:p>
    <w:p>
      <w:pPr>
        <w:spacing w:before="100" w:beforeLines="0" w:after="100" w:afterLines="0"/>
        <w:ind w:firstLine="640"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我单位属于事业单位,财政未保障我单位“三公”经费。</w:t>
      </w:r>
    </w:p>
    <w:p>
      <w:pPr>
        <w:spacing w:before="100" w:beforeLines="0" w:after="100" w:afterLines="0"/>
        <w:ind w:firstLine="643"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(一)“三公”经费财政拨款支出总体情况说明</w:t>
      </w:r>
    </w:p>
    <w:p>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2023年度“三公”经费支出</w:t>
      </w:r>
      <w:r>
        <w:rPr>
          <w:rFonts w:hint="eastAsia" w:ascii="仿宋" w:hAnsi="仿宋" w:eastAsia="仿宋" w:cs="仿宋"/>
          <w:color w:val="000000" w:themeColor="text1"/>
          <w:sz w:val="32"/>
          <w:szCs w:val="32"/>
          <w:lang w:val="en-US"/>
          <w14:textFill>
            <w14:solidFill>
              <w14:schemeClr w14:val="tx1"/>
            </w14:solidFill>
          </w14:textFill>
        </w:rPr>
        <w:t>全年</w:t>
      </w:r>
      <w:r>
        <w:rPr>
          <w:rFonts w:hint="eastAsia" w:ascii="仿宋" w:hAnsi="仿宋" w:eastAsia="仿宋" w:cs="仿宋"/>
          <w:color w:val="000000" w:themeColor="text1"/>
          <w:sz w:val="32"/>
          <w:szCs w:val="32"/>
          <w:lang w:val="zh-CN"/>
          <w14:textFill>
            <w14:solidFill>
              <w14:schemeClr w14:val="tx1"/>
            </w14:solidFill>
          </w14:textFill>
        </w:rPr>
        <w:t>预算数为0.00万元,支出决算为0.00万元。</w:t>
      </w:r>
    </w:p>
    <w:p>
      <w:pPr>
        <w:numPr>
          <w:numId w:val="0"/>
        </w:numPr>
        <w:spacing w:before="100" w:beforeLines="0" w:after="100" w:afterLines="0"/>
        <w:ind w:firstLine="643" w:firstLineChars="200"/>
        <w:jc w:val="left"/>
        <w:rPr>
          <w:rFonts w:hint="eastAsia" w:ascii="仿宋" w:hAnsi="仿宋" w:eastAsia="仿宋" w:cs="仿宋"/>
          <w:b/>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（二）“三公”经费财政拨款支出决算具体情况说明</w:t>
      </w:r>
    </w:p>
    <w:p>
      <w:pPr>
        <w:spacing w:before="100" w:beforeLines="0" w:after="100" w:afterLines="0"/>
        <w:ind w:firstLine="643"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1.因公出国(境)费用</w:t>
      </w:r>
      <w:r>
        <w:rPr>
          <w:rFonts w:hint="eastAsia" w:ascii="仿宋" w:hAnsi="仿宋" w:eastAsia="仿宋" w:cs="仿宋"/>
          <w:color w:val="000000" w:themeColor="text1"/>
          <w:sz w:val="32"/>
          <w:szCs w:val="32"/>
          <w:lang w:val="en-US"/>
          <w14:textFill>
            <w14:solidFill>
              <w14:schemeClr w14:val="tx1"/>
            </w14:solidFill>
          </w14:textFill>
        </w:rPr>
        <w:t>全年</w:t>
      </w:r>
      <w:r>
        <w:rPr>
          <w:rFonts w:hint="eastAsia" w:ascii="仿宋" w:hAnsi="仿宋" w:eastAsia="仿宋" w:cs="仿宋"/>
          <w:color w:val="000000" w:themeColor="text1"/>
          <w:sz w:val="32"/>
          <w:szCs w:val="32"/>
          <w:lang w:val="zh-CN"/>
          <w14:textFill>
            <w14:solidFill>
              <w14:schemeClr w14:val="tx1"/>
            </w14:solidFill>
          </w14:textFill>
        </w:rPr>
        <w:t>预算数为0.00万元,支出决算为0.00万元。</w:t>
      </w:r>
    </w:p>
    <w:p>
      <w:pPr>
        <w:spacing w:before="100" w:beforeLines="0" w:after="100" w:afterLines="0"/>
        <w:ind w:firstLine="643"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2.公务用车购置及运行维护费</w:t>
      </w:r>
      <w:r>
        <w:rPr>
          <w:rFonts w:hint="eastAsia" w:ascii="仿宋" w:hAnsi="仿宋" w:eastAsia="仿宋" w:cs="仿宋"/>
          <w:color w:val="000000" w:themeColor="text1"/>
          <w:sz w:val="32"/>
          <w:szCs w:val="32"/>
          <w:lang w:val="en-US"/>
          <w14:textFill>
            <w14:solidFill>
              <w14:schemeClr w14:val="tx1"/>
            </w14:solidFill>
          </w14:textFill>
        </w:rPr>
        <w:t>全年</w:t>
      </w:r>
      <w:r>
        <w:rPr>
          <w:rFonts w:hint="eastAsia" w:ascii="仿宋" w:hAnsi="仿宋" w:eastAsia="仿宋" w:cs="仿宋"/>
          <w:color w:val="000000" w:themeColor="text1"/>
          <w:sz w:val="32"/>
          <w:szCs w:val="32"/>
          <w:lang w:val="zh-CN"/>
          <w14:textFill>
            <w14:solidFill>
              <w14:schemeClr w14:val="tx1"/>
            </w14:solidFill>
          </w14:textFill>
        </w:rPr>
        <w:t>预算数为0.00万元,支出决算为0.00万元。</w:t>
      </w:r>
    </w:p>
    <w:p>
      <w:pPr>
        <w:numPr>
          <w:ilvl w:val="0"/>
          <w:numId w:val="0"/>
        </w:numPr>
        <w:spacing w:before="100" w:beforeLines="0" w:after="100" w:afterLines="0"/>
        <w:ind w:firstLine="643" w:firstLineChars="200"/>
        <w:jc w:val="left"/>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b/>
          <w:color w:val="000000" w:themeColor="text1"/>
          <w:sz w:val="32"/>
          <w:szCs w:val="32"/>
          <w:lang w:val="en-US" w:eastAsia="zh-CN"/>
          <w14:textFill>
            <w14:solidFill>
              <w14:schemeClr w14:val="tx1"/>
            </w14:solidFill>
          </w14:textFill>
        </w:rPr>
        <w:t>3、</w:t>
      </w:r>
      <w:r>
        <w:rPr>
          <w:rFonts w:hint="eastAsia" w:ascii="仿宋" w:hAnsi="仿宋" w:eastAsia="仿宋" w:cs="仿宋"/>
          <w:b/>
          <w:color w:val="000000" w:themeColor="text1"/>
          <w:sz w:val="32"/>
          <w:szCs w:val="32"/>
          <w:lang w:val="zh-CN"/>
          <w14:textFill>
            <w14:solidFill>
              <w14:schemeClr w14:val="tx1"/>
            </w14:solidFill>
          </w14:textFill>
        </w:rPr>
        <w:t>公务接待费</w:t>
      </w:r>
      <w:r>
        <w:rPr>
          <w:rFonts w:hint="eastAsia" w:ascii="仿宋" w:hAnsi="仿宋" w:eastAsia="仿宋" w:cs="仿宋"/>
          <w:color w:val="000000" w:themeColor="text1"/>
          <w:sz w:val="32"/>
          <w:szCs w:val="32"/>
          <w:lang w:val="en-US"/>
          <w14:textFill>
            <w14:solidFill>
              <w14:schemeClr w14:val="tx1"/>
            </w14:solidFill>
          </w14:textFill>
        </w:rPr>
        <w:t>全</w:t>
      </w:r>
      <w:r>
        <w:rPr>
          <w:rFonts w:hint="eastAsia" w:ascii="仿宋" w:hAnsi="仿宋" w:eastAsia="仿宋" w:cs="仿宋"/>
          <w:color w:val="000000" w:themeColor="text1"/>
          <w:sz w:val="32"/>
          <w:szCs w:val="32"/>
          <w:lang w:val="zh-CN"/>
          <w14:textFill>
            <w14:solidFill>
              <w14:schemeClr w14:val="tx1"/>
            </w14:solidFill>
          </w14:textFill>
        </w:rPr>
        <w:t>年预算数为0.00万元,支出决算为0.00万元</w:t>
      </w:r>
    </w:p>
    <w:p>
      <w:pPr>
        <w:numPr>
          <w:numId w:val="0"/>
        </w:numPr>
        <w:spacing w:before="100" w:beforeLines="0" w:after="100" w:afterLines="0"/>
        <w:ind w:leftChars="0" w:firstLine="643" w:firstLineChars="200"/>
        <w:jc w:val="left"/>
        <w:rPr>
          <w:rFonts w:hint="eastAsia" w:ascii="仿宋" w:hAnsi="仿宋" w:eastAsia="仿宋" w:cs="仿宋"/>
          <w:b/>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（三）“三公”经费财政拨款支出决算实物量情况</w:t>
      </w:r>
    </w:p>
    <w:p>
      <w:pPr>
        <w:spacing w:before="100" w:beforeLines="0" w:after="100" w:afterLines="0"/>
        <w:ind w:firstLine="640"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2023年度本部门</w:t>
      </w:r>
      <w:r>
        <w:rPr>
          <w:rFonts w:hint="eastAsia" w:ascii="仿宋" w:hAnsi="仿宋" w:eastAsia="仿宋" w:cs="仿宋"/>
          <w:b/>
          <w:color w:val="000000" w:themeColor="text1"/>
          <w:sz w:val="32"/>
          <w:szCs w:val="32"/>
          <w:lang w:val="zh-CN"/>
          <w14:textFill>
            <w14:solidFill>
              <w14:schemeClr w14:val="tx1"/>
            </w14:solidFill>
          </w14:textFill>
        </w:rPr>
        <w:t>因公出国(境)</w:t>
      </w:r>
      <w:r>
        <w:rPr>
          <w:rFonts w:hint="eastAsia" w:ascii="仿宋" w:hAnsi="仿宋" w:eastAsia="仿宋" w:cs="仿宋"/>
          <w:color w:val="000000" w:themeColor="text1"/>
          <w:sz w:val="32"/>
          <w:szCs w:val="32"/>
          <w:lang w:val="zh-CN"/>
          <w14:textFill>
            <w14:solidFill>
              <w14:schemeClr w14:val="tx1"/>
            </w14:solidFill>
          </w14:textFill>
        </w:rPr>
        <w:t>共计</w:t>
      </w:r>
      <w:r>
        <w:rPr>
          <w:rFonts w:hint="eastAsia" w:ascii="仿宋" w:hAnsi="仿宋" w:eastAsia="仿宋" w:cs="仿宋"/>
          <w:color w:val="000000" w:themeColor="text1"/>
          <w:sz w:val="32"/>
          <w:szCs w:val="32"/>
          <w:lang w:val="en-US" w:eastAsia="zh-CN"/>
          <w14:textFill>
            <w14:solidFill>
              <w14:schemeClr w14:val="tx1"/>
            </w14:solidFill>
          </w14:textFill>
        </w:rPr>
        <w:t>0</w:t>
      </w:r>
      <w:r>
        <w:rPr>
          <w:rFonts w:hint="eastAsia" w:ascii="仿宋" w:hAnsi="仿宋" w:eastAsia="仿宋" w:cs="仿宋"/>
          <w:color w:val="000000" w:themeColor="text1"/>
          <w:sz w:val="32"/>
          <w:szCs w:val="32"/>
          <w:lang w:val="zh-CN"/>
          <w14:textFill>
            <w14:solidFill>
              <w14:schemeClr w14:val="tx1"/>
            </w14:solidFill>
          </w14:textFill>
        </w:rPr>
        <w:t>个团组,</w:t>
      </w:r>
      <w:r>
        <w:rPr>
          <w:rFonts w:hint="eastAsia" w:ascii="仿宋" w:hAnsi="仿宋" w:eastAsia="仿宋" w:cs="仿宋"/>
          <w:color w:val="000000" w:themeColor="text1"/>
          <w:sz w:val="32"/>
          <w:szCs w:val="32"/>
          <w:lang w:val="en-US" w:eastAsia="zh-CN"/>
          <w14:textFill>
            <w14:solidFill>
              <w14:schemeClr w14:val="tx1"/>
            </w14:solidFill>
          </w14:textFill>
        </w:rPr>
        <w:t>0</w:t>
      </w:r>
      <w:r>
        <w:rPr>
          <w:rFonts w:hint="eastAsia" w:ascii="仿宋" w:hAnsi="仿宋" w:eastAsia="仿宋" w:cs="仿宋"/>
          <w:color w:val="000000" w:themeColor="text1"/>
          <w:sz w:val="32"/>
          <w:szCs w:val="32"/>
          <w:lang w:val="zh-CN"/>
          <w14:textFill>
            <w14:solidFill>
              <w14:schemeClr w14:val="tx1"/>
            </w14:solidFill>
          </w14:textFill>
        </w:rPr>
        <w:t>人；</w:t>
      </w:r>
      <w:r>
        <w:rPr>
          <w:rFonts w:hint="eastAsia" w:ascii="仿宋" w:hAnsi="仿宋" w:eastAsia="仿宋" w:cs="仿宋"/>
          <w:b/>
          <w:color w:val="000000" w:themeColor="text1"/>
          <w:sz w:val="32"/>
          <w:szCs w:val="32"/>
          <w:lang w:val="zh-CN"/>
          <w14:textFill>
            <w14:solidFill>
              <w14:schemeClr w14:val="tx1"/>
            </w14:solidFill>
          </w14:textFill>
        </w:rPr>
        <w:t>公务用车购置</w:t>
      </w:r>
      <w:r>
        <w:rPr>
          <w:rFonts w:hint="eastAsia" w:ascii="仿宋" w:hAnsi="仿宋" w:eastAsia="仿宋" w:cs="仿宋"/>
          <w:color w:val="000000" w:themeColor="text1"/>
          <w:sz w:val="32"/>
          <w:szCs w:val="32"/>
          <w:lang w:val="zh-CN"/>
          <w14:textFill>
            <w14:solidFill>
              <w14:schemeClr w14:val="tx1"/>
            </w14:solidFill>
          </w14:textFill>
        </w:rPr>
        <w:t>辆,</w:t>
      </w:r>
      <w:r>
        <w:rPr>
          <w:rFonts w:hint="eastAsia" w:ascii="仿宋" w:hAnsi="仿宋" w:eastAsia="仿宋" w:cs="仿宋"/>
          <w:b/>
          <w:color w:val="000000" w:themeColor="text1"/>
          <w:sz w:val="32"/>
          <w:szCs w:val="32"/>
          <w:lang w:val="zh-CN"/>
          <w14:textFill>
            <w14:solidFill>
              <w14:schemeClr w14:val="tx1"/>
            </w14:solidFill>
          </w14:textFill>
        </w:rPr>
        <w:t>公务用车保有量</w:t>
      </w:r>
      <w:r>
        <w:rPr>
          <w:rFonts w:hint="eastAsia" w:ascii="仿宋" w:hAnsi="仿宋" w:eastAsia="仿宋" w:cs="仿宋"/>
          <w:color w:val="000000" w:themeColor="text1"/>
          <w:sz w:val="32"/>
          <w:szCs w:val="32"/>
          <w:lang w:val="zh-CN"/>
          <w14:textFill>
            <w14:solidFill>
              <w14:schemeClr w14:val="tx1"/>
            </w14:solidFill>
          </w14:textFill>
        </w:rPr>
        <w:t>为</w:t>
      </w:r>
      <w:r>
        <w:rPr>
          <w:rFonts w:hint="eastAsia" w:ascii="仿宋" w:hAnsi="仿宋" w:eastAsia="仿宋" w:cs="仿宋"/>
          <w:color w:val="000000" w:themeColor="text1"/>
          <w:sz w:val="32"/>
          <w:szCs w:val="32"/>
          <w:lang w:val="en-US" w:eastAsia="zh-CN"/>
          <w14:textFill>
            <w14:solidFill>
              <w14:schemeClr w14:val="tx1"/>
            </w14:solidFill>
          </w14:textFill>
        </w:rPr>
        <w:t>0</w:t>
      </w:r>
      <w:r>
        <w:rPr>
          <w:rFonts w:hint="eastAsia" w:ascii="仿宋" w:hAnsi="仿宋" w:eastAsia="仿宋" w:cs="仿宋"/>
          <w:color w:val="000000" w:themeColor="text1"/>
          <w:sz w:val="32"/>
          <w:szCs w:val="32"/>
          <w:lang w:val="zh-CN"/>
          <w14:textFill>
            <w14:solidFill>
              <w14:schemeClr w14:val="tx1"/>
            </w14:solidFill>
          </w14:textFill>
        </w:rPr>
        <w:t>辆；</w:t>
      </w:r>
      <w:r>
        <w:rPr>
          <w:rFonts w:hint="eastAsia" w:ascii="仿宋" w:hAnsi="仿宋" w:eastAsia="仿宋" w:cs="仿宋"/>
          <w:b/>
          <w:color w:val="000000" w:themeColor="text1"/>
          <w:sz w:val="32"/>
          <w:szCs w:val="32"/>
          <w:lang w:val="zh-CN"/>
          <w14:textFill>
            <w14:solidFill>
              <w14:schemeClr w14:val="tx1"/>
            </w14:solidFill>
          </w14:textFill>
        </w:rPr>
        <w:t>国内公务接待</w:t>
      </w:r>
      <w:r>
        <w:rPr>
          <w:rFonts w:hint="eastAsia" w:ascii="仿宋" w:hAnsi="仿宋" w:eastAsia="仿宋" w:cs="仿宋"/>
          <w:b/>
          <w:color w:val="000000" w:themeColor="text1"/>
          <w:sz w:val="32"/>
          <w:szCs w:val="32"/>
          <w:lang w:val="en-US" w:eastAsia="zh-CN"/>
          <w14:textFill>
            <w14:solidFill>
              <w14:schemeClr w14:val="tx1"/>
            </w14:solidFill>
          </w14:textFill>
        </w:rPr>
        <w:t>0</w:t>
      </w:r>
      <w:r>
        <w:rPr>
          <w:rFonts w:hint="eastAsia" w:ascii="仿宋" w:hAnsi="仿宋" w:eastAsia="仿宋" w:cs="仿宋"/>
          <w:color w:val="000000" w:themeColor="text1"/>
          <w:sz w:val="32"/>
          <w:szCs w:val="32"/>
          <w:lang w:val="zh-CN"/>
          <w14:textFill>
            <w14:solidFill>
              <w14:schemeClr w14:val="tx1"/>
            </w14:solidFill>
          </w14:textFill>
        </w:rPr>
        <w:t>批次人,其中：</w:t>
      </w:r>
      <w:r>
        <w:rPr>
          <w:rFonts w:hint="eastAsia" w:ascii="仿宋" w:hAnsi="仿宋" w:eastAsia="仿宋" w:cs="仿宋"/>
          <w:b/>
          <w:color w:val="000000" w:themeColor="text1"/>
          <w:sz w:val="32"/>
          <w:szCs w:val="32"/>
          <w:lang w:val="zh-CN"/>
          <w14:textFill>
            <w14:solidFill>
              <w14:schemeClr w14:val="tx1"/>
            </w14:solidFill>
          </w14:textFill>
        </w:rPr>
        <w:t>外事接待</w:t>
      </w:r>
      <w:r>
        <w:rPr>
          <w:rFonts w:hint="eastAsia" w:ascii="仿宋" w:hAnsi="仿宋" w:eastAsia="仿宋" w:cs="仿宋"/>
          <w:b/>
          <w:color w:val="000000" w:themeColor="text1"/>
          <w:sz w:val="32"/>
          <w:szCs w:val="32"/>
          <w:lang w:val="en-US" w:eastAsia="zh-CN"/>
          <w14:textFill>
            <w14:solidFill>
              <w14:schemeClr w14:val="tx1"/>
            </w14:solidFill>
          </w14:textFill>
        </w:rPr>
        <w:t>0</w:t>
      </w:r>
      <w:r>
        <w:rPr>
          <w:rFonts w:hint="eastAsia" w:ascii="仿宋" w:hAnsi="仿宋" w:eastAsia="仿宋" w:cs="仿宋"/>
          <w:color w:val="000000" w:themeColor="text1"/>
          <w:sz w:val="32"/>
          <w:szCs w:val="32"/>
          <w:lang w:val="zh-CN"/>
          <w14:textFill>
            <w14:solidFill>
              <w14:schemeClr w14:val="tx1"/>
            </w14:solidFill>
          </w14:textFill>
        </w:rPr>
        <w:t>批次,人；</w:t>
      </w:r>
      <w:r>
        <w:rPr>
          <w:rFonts w:hint="eastAsia" w:ascii="仿宋" w:hAnsi="仿宋" w:eastAsia="仿宋" w:cs="仿宋"/>
          <w:b/>
          <w:color w:val="000000" w:themeColor="text1"/>
          <w:sz w:val="32"/>
          <w:szCs w:val="32"/>
          <w:lang w:val="zh-CN"/>
          <w14:textFill>
            <w14:solidFill>
              <w14:schemeClr w14:val="tx1"/>
            </w14:solidFill>
          </w14:textFill>
        </w:rPr>
        <w:t>国(境)外公务接待</w:t>
      </w:r>
      <w:r>
        <w:rPr>
          <w:rFonts w:hint="eastAsia" w:ascii="仿宋" w:hAnsi="仿宋" w:eastAsia="仿宋" w:cs="仿宋"/>
          <w:b/>
          <w:color w:val="000000" w:themeColor="text1"/>
          <w:sz w:val="32"/>
          <w:szCs w:val="32"/>
          <w:lang w:val="en-US" w:eastAsia="zh-CN"/>
          <w14:textFill>
            <w14:solidFill>
              <w14:schemeClr w14:val="tx1"/>
            </w14:solidFill>
          </w14:textFill>
        </w:rPr>
        <w:t>0</w:t>
      </w:r>
      <w:r>
        <w:rPr>
          <w:rFonts w:hint="eastAsia" w:ascii="仿宋" w:hAnsi="仿宋" w:eastAsia="仿宋" w:cs="仿宋"/>
          <w:color w:val="000000" w:themeColor="text1"/>
          <w:sz w:val="32"/>
          <w:szCs w:val="32"/>
          <w:lang w:val="zh-CN"/>
          <w14:textFill>
            <w14:solidFill>
              <w14:schemeClr w14:val="tx1"/>
            </w14:solidFill>
          </w14:textFill>
        </w:rPr>
        <w:t>批次。</w:t>
      </w:r>
    </w:p>
    <w:p>
      <w:pPr>
        <w:spacing w:before="100" w:beforeLines="0" w:after="100" w:afterLines="0"/>
        <w:ind w:firstLine="643"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bCs/>
          <w:color w:val="000000" w:themeColor="text1"/>
          <w:sz w:val="32"/>
          <w:szCs w:val="32"/>
          <w:lang w:val="en-US" w:eastAsia="zh-CN"/>
          <w14:textFill>
            <w14:solidFill>
              <w14:schemeClr w14:val="tx1"/>
            </w14:solidFill>
          </w14:textFill>
        </w:rPr>
        <w:t>十</w:t>
      </w:r>
      <w:r>
        <w:rPr>
          <w:rFonts w:hint="eastAsia" w:ascii="仿宋" w:hAnsi="仿宋" w:eastAsia="仿宋" w:cs="仿宋"/>
          <w:b/>
          <w:bCs/>
          <w:color w:val="000000" w:themeColor="text1"/>
          <w:sz w:val="32"/>
          <w:szCs w:val="32"/>
          <w:lang w:val="zh-CN" w:eastAsia="zh-CN"/>
          <w14:textFill>
            <w14:solidFill>
              <w14:schemeClr w14:val="tx1"/>
            </w14:solidFill>
          </w14:textFill>
        </w:rPr>
        <w:t>、机关运行经费支出情况说明</w:t>
      </w:r>
    </w:p>
    <w:p>
      <w:pPr>
        <w:spacing w:before="100" w:beforeLines="0" w:after="100" w:afterLines="0"/>
        <w:ind w:firstLine="640"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本年度培训费支出2.84万元,较上年决算数增加2.84万元,增长</w:t>
      </w:r>
      <w:r>
        <w:rPr>
          <w:rFonts w:hint="eastAsia" w:ascii="仿宋" w:hAnsi="仿宋" w:eastAsia="仿宋" w:cs="仿宋"/>
          <w:color w:val="000000" w:themeColor="text1"/>
          <w:sz w:val="32"/>
          <w:szCs w:val="32"/>
          <w:lang w:val="en-US" w:eastAsia="zh-CN"/>
          <w14:textFill>
            <w14:solidFill>
              <w14:schemeClr w14:val="tx1"/>
            </w14:solidFill>
          </w14:textFill>
        </w:rPr>
        <w:t>100</w:t>
      </w:r>
      <w:r>
        <w:rPr>
          <w:rFonts w:hint="eastAsia" w:ascii="仿宋" w:hAnsi="仿宋" w:eastAsia="仿宋" w:cs="仿宋"/>
          <w:color w:val="000000" w:themeColor="text1"/>
          <w:sz w:val="32"/>
          <w:szCs w:val="32"/>
          <w:lang w:val="zh-CN"/>
          <w14:textFill>
            <w14:solidFill>
              <w14:schemeClr w14:val="tx1"/>
            </w14:solidFill>
          </w14:textFill>
        </w:rPr>
        <w:t>%,主要原因年内组织部安排食用菌外出学习专项培训。</w:t>
      </w:r>
    </w:p>
    <w:p>
      <w:pPr>
        <w:spacing w:before="100" w:beforeLines="0" w:after="100" w:afterLines="0"/>
        <w:ind w:firstLine="643" w:firstLineChars="200"/>
        <w:jc w:val="left"/>
        <w:rPr>
          <w:rFonts w:hint="eastAsia" w:ascii="仿宋" w:hAnsi="仿宋" w:eastAsia="仿宋" w:cs="仿宋"/>
          <w:b/>
          <w:bCs/>
          <w:color w:val="000000" w:themeColor="text1"/>
          <w:sz w:val="32"/>
          <w:szCs w:val="32"/>
          <w:lang w:val="zh-CN" w:eastAsia="zh-CN"/>
          <w14:textFill>
            <w14:solidFill>
              <w14:schemeClr w14:val="tx1"/>
            </w14:solidFill>
          </w14:textFill>
        </w:rPr>
      </w:pPr>
      <w:r>
        <w:rPr>
          <w:rFonts w:hint="eastAsia" w:ascii="仿宋" w:hAnsi="仿宋" w:eastAsia="仿宋" w:cs="仿宋"/>
          <w:b/>
          <w:bCs/>
          <w:color w:val="000000" w:themeColor="text1"/>
          <w:sz w:val="32"/>
          <w:szCs w:val="32"/>
          <w:lang w:val="zh-CN" w:eastAsia="zh-CN"/>
          <w14:textFill>
            <w14:solidFill>
              <w14:schemeClr w14:val="tx1"/>
            </w14:solidFill>
          </w14:textFill>
        </w:rPr>
        <w:t>十一、政府采购支出情况说明</w:t>
      </w:r>
    </w:p>
    <w:p>
      <w:pPr>
        <w:spacing w:before="100" w:beforeLines="0" w:after="100" w:afterLines="0"/>
        <w:ind w:firstLine="640"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我单位2023年度无政府采购相关经费。</w:t>
      </w:r>
    </w:p>
    <w:p>
      <w:pPr>
        <w:spacing w:before="100" w:beforeLines="0" w:after="100" w:afterLines="0"/>
        <w:ind w:firstLine="643" w:firstLineChars="200"/>
        <w:jc w:val="left"/>
        <w:rPr>
          <w:rFonts w:hint="eastAsia" w:ascii="仿宋" w:hAnsi="仿宋" w:eastAsia="仿宋" w:cs="仿宋"/>
          <w:b/>
          <w:bCs/>
          <w:color w:val="000000" w:themeColor="text1"/>
          <w:sz w:val="32"/>
          <w:szCs w:val="32"/>
          <w:lang w:val="zh-CN" w:eastAsia="zh-CN"/>
          <w14:textFill>
            <w14:solidFill>
              <w14:schemeClr w14:val="tx1"/>
            </w14:solidFill>
          </w14:textFill>
        </w:rPr>
      </w:pPr>
      <w:r>
        <w:rPr>
          <w:rFonts w:hint="eastAsia" w:ascii="仿宋" w:hAnsi="仿宋" w:eastAsia="仿宋" w:cs="仿宋"/>
          <w:b/>
          <w:bCs/>
          <w:color w:val="000000" w:themeColor="text1"/>
          <w:sz w:val="32"/>
          <w:szCs w:val="32"/>
          <w:lang w:val="en-US" w:eastAsia="zh-CN"/>
          <w14:textFill>
            <w14:solidFill>
              <w14:schemeClr w14:val="tx1"/>
            </w14:solidFill>
          </w14:textFill>
        </w:rPr>
        <w:t>十二</w:t>
      </w:r>
      <w:r>
        <w:rPr>
          <w:rFonts w:hint="eastAsia" w:ascii="仿宋" w:hAnsi="仿宋" w:eastAsia="仿宋" w:cs="仿宋"/>
          <w:b/>
          <w:bCs/>
          <w:color w:val="000000" w:themeColor="text1"/>
          <w:sz w:val="32"/>
          <w:szCs w:val="32"/>
          <w:lang w:val="zh-CN" w:eastAsia="zh-CN"/>
          <w14:textFill>
            <w14:solidFill>
              <w14:schemeClr w14:val="tx1"/>
            </w14:solidFill>
          </w14:textFill>
        </w:rPr>
        <w:t>、国有资产占用情况说明</w:t>
      </w:r>
    </w:p>
    <w:p>
      <w:pPr>
        <w:spacing w:before="100" w:beforeLines="0" w:after="100" w:afterLines="0"/>
        <w:ind w:firstLine="640"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截至2023年12月31日,本部门共有车辆0辆,其中,副部(省)级及以上领导用车0辆、主要领导干部用车0辆、机要通信用车0辆、应急保障用车0辆、执法执勤用车0辆,特种专业技术用车0辆,离退休干部用车0辆,其他用车辆</w:t>
      </w:r>
      <w:r>
        <w:rPr>
          <w:rFonts w:hint="eastAsia" w:ascii="仿宋" w:hAnsi="仿宋" w:eastAsia="仿宋" w:cs="仿宋"/>
          <w:color w:val="000000" w:themeColor="text1"/>
          <w:sz w:val="32"/>
          <w:szCs w:val="32"/>
          <w:lang w:val="en-US" w:eastAsia="zh-CN"/>
          <w14:textFill>
            <w14:solidFill>
              <w14:schemeClr w14:val="tx1"/>
            </w14:solidFill>
          </w14:textFill>
        </w:rPr>
        <w:t>0辆</w:t>
      </w:r>
      <w:r>
        <w:rPr>
          <w:rFonts w:hint="eastAsia" w:ascii="仿宋" w:hAnsi="仿宋" w:eastAsia="仿宋" w:cs="仿宋"/>
          <w:color w:val="000000" w:themeColor="text1"/>
          <w:sz w:val="32"/>
          <w:szCs w:val="32"/>
          <w:lang w:val="zh-CN"/>
          <w14:textFill>
            <w14:solidFill>
              <w14:schemeClr w14:val="tx1"/>
            </w14:solidFill>
          </w14:textFill>
        </w:rPr>
        <w:t>。单价100万元(含)以上设备0台(套)。</w:t>
      </w:r>
    </w:p>
    <w:p>
      <w:pPr>
        <w:spacing w:before="100" w:beforeLines="0" w:after="100" w:afterLines="0"/>
        <w:ind w:firstLine="643" w:firstLineChars="200"/>
        <w:jc w:val="left"/>
        <w:rPr>
          <w:rFonts w:hint="eastAsia" w:ascii="仿宋" w:hAnsi="仿宋" w:eastAsia="仿宋" w:cs="仿宋"/>
          <w:b/>
          <w:bCs/>
          <w:color w:val="000000" w:themeColor="text1"/>
          <w:sz w:val="32"/>
          <w:szCs w:val="32"/>
          <w:lang w:val="zh-CN" w:eastAsia="zh-CN"/>
          <w14:textFill>
            <w14:solidFill>
              <w14:schemeClr w14:val="tx1"/>
            </w14:solidFill>
          </w14:textFill>
        </w:rPr>
      </w:pPr>
      <w:r>
        <w:rPr>
          <w:rFonts w:hint="eastAsia" w:ascii="仿宋" w:hAnsi="仿宋" w:eastAsia="仿宋" w:cs="仿宋"/>
          <w:b/>
          <w:bCs/>
          <w:color w:val="000000" w:themeColor="text1"/>
          <w:sz w:val="32"/>
          <w:szCs w:val="32"/>
          <w:lang w:val="zh-CN" w:eastAsia="zh-CN"/>
          <w14:textFill>
            <w14:solidFill>
              <w14:schemeClr w14:val="tx1"/>
            </w14:solidFill>
          </w14:textFill>
        </w:rPr>
        <w:t>十三、其他需要说明的情况</w:t>
      </w:r>
    </w:p>
    <w:p>
      <w:pPr>
        <w:spacing w:before="100" w:beforeLines="0" w:after="100" w:afterLines="0"/>
        <w:ind w:firstLine="640"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由于决算公开表格中金额数值应当保留两位小数，公开数据为四舍五入计算结果，个别数据合计项与分项之和存在小数点后差额，特此说明。</w:t>
      </w:r>
    </w:p>
    <w:p>
      <w:pPr>
        <w:spacing w:before="100" w:beforeLines="0" w:after="100" w:afterLines="0"/>
        <w:jc w:val="center"/>
        <w:rPr>
          <w:rFonts w:hint="eastAsia" w:ascii="仿宋" w:hAnsi="仿宋" w:eastAsia="仿宋" w:cs="仿宋"/>
          <w:b/>
          <w:bCs/>
          <w:color w:val="000000" w:themeColor="text1"/>
          <w:sz w:val="32"/>
          <w:szCs w:val="32"/>
          <w:lang w:val="zh-CN" w:eastAsia="zh-CN"/>
          <w14:textFill>
            <w14:solidFill>
              <w14:schemeClr w14:val="tx1"/>
            </w14:solidFill>
          </w14:textFill>
        </w:rPr>
      </w:pPr>
      <w:r>
        <w:rPr>
          <w:rFonts w:hint="eastAsia" w:ascii="仿宋" w:hAnsi="仿宋" w:eastAsia="仿宋" w:cs="仿宋"/>
          <w:b/>
          <w:bCs/>
          <w:color w:val="000000" w:themeColor="text1"/>
          <w:sz w:val="32"/>
          <w:szCs w:val="32"/>
          <w:lang w:val="zh-CN" w:eastAsia="zh-CN"/>
          <w14:textFill>
            <w14:solidFill>
              <w14:schemeClr w14:val="tx1"/>
            </w14:solidFill>
          </w14:textFill>
        </w:rPr>
        <w:t>第四部分</w:t>
      </w:r>
      <w:r>
        <w:rPr>
          <w:rFonts w:hint="eastAsia" w:ascii="仿宋" w:hAnsi="仿宋" w:eastAsia="仿宋" w:cs="仿宋"/>
          <w:b/>
          <w:bCs/>
          <w:color w:val="000000" w:themeColor="text1"/>
          <w:sz w:val="32"/>
          <w:szCs w:val="32"/>
          <w:lang w:val="en-US" w:eastAsia="zh-CN"/>
          <w14:textFill>
            <w14:solidFill>
              <w14:schemeClr w14:val="tx1"/>
            </w14:solidFill>
          </w14:textFill>
        </w:rPr>
        <w:t xml:space="preserve">  </w:t>
      </w:r>
      <w:r>
        <w:rPr>
          <w:rFonts w:hint="eastAsia" w:ascii="仿宋" w:hAnsi="仿宋" w:eastAsia="仿宋" w:cs="仿宋"/>
          <w:b/>
          <w:bCs/>
          <w:color w:val="000000" w:themeColor="text1"/>
          <w:sz w:val="32"/>
          <w:szCs w:val="32"/>
          <w:lang w:val="zh-CN" w:eastAsia="zh-CN"/>
          <w14:textFill>
            <w14:solidFill>
              <w14:schemeClr w14:val="tx1"/>
            </w14:solidFill>
          </w14:textFill>
        </w:rPr>
        <w:t>预算绩效情况说明</w:t>
      </w:r>
    </w:p>
    <w:p>
      <w:pPr>
        <w:spacing w:before="100" w:beforeLines="0" w:after="100" w:afterLines="0"/>
        <w:ind w:firstLine="643" w:firstLineChars="200"/>
        <w:jc w:val="left"/>
        <w:rPr>
          <w:rFonts w:hint="eastAsia" w:ascii="仿宋" w:hAnsi="仿宋" w:eastAsia="仿宋" w:cs="仿宋"/>
          <w:b/>
          <w:bCs/>
          <w:color w:val="000000" w:themeColor="text1"/>
          <w:sz w:val="32"/>
          <w:szCs w:val="32"/>
          <w:lang w:val="zh-CN" w:eastAsia="zh-CN"/>
          <w14:textFill>
            <w14:solidFill>
              <w14:schemeClr w14:val="tx1"/>
            </w14:solidFill>
          </w14:textFill>
        </w:rPr>
      </w:pPr>
      <w:r>
        <w:rPr>
          <w:rFonts w:hint="eastAsia" w:ascii="仿宋" w:hAnsi="仿宋" w:eastAsia="仿宋" w:cs="仿宋"/>
          <w:b/>
          <w:bCs/>
          <w:color w:val="000000" w:themeColor="text1"/>
          <w:sz w:val="32"/>
          <w:szCs w:val="32"/>
          <w:lang w:val="zh-CN" w:eastAsia="zh-CN"/>
          <w14:textFill>
            <w14:solidFill>
              <w14:schemeClr w14:val="tx1"/>
            </w14:solidFill>
          </w14:textFill>
        </w:rPr>
        <w:t>一、预算绩效管理工作开展情况</w:t>
      </w:r>
    </w:p>
    <w:p>
      <w:pPr>
        <w:keepNext/>
        <w:keepLines/>
        <w:suppressLineNumbers/>
        <w:spacing w:beforeLines="0" w:afterLines="0"/>
        <w:ind w:firstLine="640" w:firstLineChars="200"/>
        <w:jc w:val="both"/>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kern w:val="0"/>
          <w:sz w:val="32"/>
          <w:szCs w:val="32"/>
          <w:lang w:val="en-US"/>
          <w14:textFill>
            <w14:solidFill>
              <w14:schemeClr w14:val="tx1"/>
            </w14:solidFill>
          </w14:textFill>
        </w:rPr>
        <w:t>根据预算绩效管理要求,本部门对</w:t>
      </w:r>
      <w:r>
        <w:rPr>
          <w:rFonts w:hint="eastAsia" w:ascii="仿宋" w:hAnsi="仿宋" w:eastAsia="仿宋" w:cs="仿宋"/>
          <w:color w:val="000000" w:themeColor="text1"/>
          <w:kern w:val="0"/>
          <w:sz w:val="32"/>
          <w:szCs w:val="32"/>
          <w:lang w:val="en-US" w:eastAsia="zh-CN"/>
          <w14:textFill>
            <w14:solidFill>
              <w14:schemeClr w14:val="tx1"/>
            </w14:solidFill>
          </w14:textFill>
        </w:rPr>
        <w:t>2023</w:t>
      </w:r>
      <w:r>
        <w:rPr>
          <w:rFonts w:hint="eastAsia" w:ascii="仿宋" w:hAnsi="仿宋" w:eastAsia="仿宋" w:cs="仿宋"/>
          <w:color w:val="000000" w:themeColor="text1"/>
          <w:kern w:val="0"/>
          <w:sz w:val="32"/>
          <w:szCs w:val="32"/>
          <w:lang w:val="en-US"/>
          <w14:textFill>
            <w14:solidFill>
              <w14:schemeClr w14:val="tx1"/>
            </w14:solidFill>
          </w14:textFill>
        </w:rPr>
        <w:t>年度一般公共预算项目支出全面开展绩效自评,其中,一级项目</w:t>
      </w:r>
      <w:r>
        <w:rPr>
          <w:rFonts w:hint="eastAsia" w:ascii="仿宋" w:hAnsi="仿宋" w:eastAsia="仿宋" w:cs="仿宋"/>
          <w:color w:val="000000" w:themeColor="text1"/>
          <w:kern w:val="0"/>
          <w:sz w:val="32"/>
          <w:szCs w:val="32"/>
          <w:lang w:val="en-US" w:eastAsia="zh-CN"/>
          <w14:textFill>
            <w14:solidFill>
              <w14:schemeClr w14:val="tx1"/>
            </w14:solidFill>
          </w14:textFill>
        </w:rPr>
        <w:t>1</w:t>
      </w:r>
      <w:r>
        <w:rPr>
          <w:rFonts w:hint="eastAsia" w:ascii="仿宋" w:hAnsi="仿宋" w:eastAsia="仿宋" w:cs="仿宋"/>
          <w:color w:val="000000" w:themeColor="text1"/>
          <w:kern w:val="0"/>
          <w:sz w:val="32"/>
          <w:szCs w:val="32"/>
          <w:lang w:val="en-US"/>
          <w14:textFill>
            <w14:solidFill>
              <w14:schemeClr w14:val="tx1"/>
            </w14:solidFill>
          </w14:textFill>
        </w:rPr>
        <w:t>个,二级项目</w:t>
      </w:r>
      <w:r>
        <w:rPr>
          <w:rFonts w:hint="eastAsia" w:ascii="仿宋" w:hAnsi="仿宋" w:eastAsia="仿宋" w:cs="仿宋"/>
          <w:color w:val="000000" w:themeColor="text1"/>
          <w:kern w:val="0"/>
          <w:sz w:val="32"/>
          <w:szCs w:val="32"/>
          <w:lang w:val="en-US" w:eastAsia="zh-CN"/>
          <w14:textFill>
            <w14:solidFill>
              <w14:schemeClr w14:val="tx1"/>
            </w14:solidFill>
          </w14:textFill>
        </w:rPr>
        <w:t>1</w:t>
      </w:r>
      <w:r>
        <w:rPr>
          <w:rFonts w:hint="eastAsia" w:ascii="仿宋" w:hAnsi="仿宋" w:eastAsia="仿宋" w:cs="仿宋"/>
          <w:color w:val="000000" w:themeColor="text1"/>
          <w:kern w:val="0"/>
          <w:sz w:val="32"/>
          <w:szCs w:val="32"/>
          <w:lang w:val="en-US"/>
          <w14:textFill>
            <w14:solidFill>
              <w14:schemeClr w14:val="tx1"/>
            </w14:solidFill>
          </w14:textFill>
        </w:rPr>
        <w:t>个,共涉及资金</w:t>
      </w:r>
      <w:r>
        <w:rPr>
          <w:rFonts w:hint="eastAsia" w:ascii="仿宋" w:hAnsi="仿宋" w:eastAsia="仿宋" w:cs="仿宋"/>
          <w:color w:val="000000" w:themeColor="text1"/>
          <w:kern w:val="0"/>
          <w:sz w:val="32"/>
          <w:szCs w:val="32"/>
          <w:lang w:val="en-US" w:eastAsia="zh-CN"/>
          <w14:textFill>
            <w14:solidFill>
              <w14:schemeClr w14:val="tx1"/>
            </w14:solidFill>
          </w14:textFill>
        </w:rPr>
        <w:t>192.57万元</w:t>
      </w:r>
      <w:r>
        <w:rPr>
          <w:rFonts w:hint="eastAsia" w:ascii="仿宋" w:hAnsi="仿宋" w:eastAsia="仿宋" w:cs="仿宋"/>
          <w:color w:val="000000" w:themeColor="text1"/>
          <w:kern w:val="0"/>
          <w:sz w:val="32"/>
          <w:szCs w:val="32"/>
          <w:lang w:val="en-US"/>
          <w14:textFill>
            <w14:solidFill>
              <w14:schemeClr w14:val="tx1"/>
            </w14:solidFill>
          </w14:textFill>
        </w:rPr>
        <w:t>,占一般公共预算项目支出总额的</w:t>
      </w:r>
      <w:r>
        <w:rPr>
          <w:rFonts w:hint="eastAsia" w:ascii="仿宋" w:hAnsi="仿宋" w:eastAsia="仿宋" w:cs="仿宋"/>
          <w:color w:val="000000" w:themeColor="text1"/>
          <w:kern w:val="0"/>
          <w:sz w:val="32"/>
          <w:szCs w:val="32"/>
          <w:lang w:val="en-US" w:eastAsia="zh-CN"/>
          <w14:textFill>
            <w14:solidFill>
              <w14:schemeClr w14:val="tx1"/>
            </w14:solidFill>
          </w14:textFill>
        </w:rPr>
        <w:t>100</w:t>
      </w:r>
      <w:r>
        <w:rPr>
          <w:rFonts w:hint="eastAsia" w:ascii="仿宋" w:hAnsi="仿宋" w:eastAsia="仿宋" w:cs="仿宋"/>
          <w:color w:val="000000" w:themeColor="text1"/>
          <w:kern w:val="0"/>
          <w:sz w:val="32"/>
          <w:szCs w:val="32"/>
          <w:lang w:val="en-US"/>
          <w14:textFill>
            <w14:solidFill>
              <w14:schemeClr w14:val="tx1"/>
            </w14:solidFill>
          </w14:textFill>
        </w:rPr>
        <w:t>%。</w:t>
      </w:r>
      <w:r>
        <w:rPr>
          <w:rFonts w:hint="eastAsia" w:ascii="仿宋" w:hAnsi="仿宋" w:eastAsia="仿宋" w:cs="仿宋"/>
          <w:color w:val="000000" w:themeColor="text1"/>
          <w:kern w:val="0"/>
          <w:sz w:val="32"/>
          <w:szCs w:val="32"/>
          <w:lang w:val="en-US" w:eastAsia="zh-CN"/>
          <w14:textFill>
            <w14:solidFill>
              <w14:schemeClr w14:val="tx1"/>
            </w14:solidFill>
          </w14:textFill>
        </w:rPr>
        <w:t>2023</w:t>
      </w:r>
      <w:r>
        <w:rPr>
          <w:rFonts w:hint="eastAsia" w:ascii="仿宋" w:hAnsi="仿宋" w:eastAsia="仿宋" w:cs="仿宋"/>
          <w:color w:val="000000" w:themeColor="text1"/>
          <w:kern w:val="0"/>
          <w:sz w:val="32"/>
          <w:szCs w:val="32"/>
          <w:lang w:val="en-US"/>
          <w14:textFill>
            <w14:solidFill>
              <w14:schemeClr w14:val="tx1"/>
            </w14:solidFill>
          </w14:textFill>
        </w:rPr>
        <w:t>年度</w:t>
      </w:r>
      <w:r>
        <w:rPr>
          <w:rFonts w:hint="eastAsia" w:ascii="仿宋" w:hAnsi="仿宋" w:eastAsia="仿宋" w:cs="仿宋"/>
          <w:color w:val="000000" w:themeColor="text1"/>
          <w:kern w:val="0"/>
          <w:sz w:val="32"/>
          <w:szCs w:val="32"/>
          <w:lang w:val="en-US" w:eastAsia="zh-CN"/>
          <w14:textFill>
            <w14:solidFill>
              <w14:schemeClr w14:val="tx1"/>
            </w14:solidFill>
          </w14:textFill>
        </w:rPr>
        <w:t>我单位无</w:t>
      </w:r>
      <w:r>
        <w:rPr>
          <w:rFonts w:hint="eastAsia" w:ascii="仿宋" w:hAnsi="仿宋" w:eastAsia="仿宋" w:cs="仿宋"/>
          <w:color w:val="000000" w:themeColor="text1"/>
          <w:kern w:val="0"/>
          <w:sz w:val="32"/>
          <w:szCs w:val="32"/>
          <w:lang w:val="en-US"/>
          <w14:textFill>
            <w14:solidFill>
              <w14:schemeClr w14:val="tx1"/>
            </w14:solidFill>
          </w14:textFill>
        </w:rPr>
        <w:t>政府性基金预算项目开展绩效自评。</w:t>
      </w:r>
      <w:r>
        <w:rPr>
          <w:rFonts w:hint="eastAsia" w:ascii="仿宋" w:hAnsi="仿宋" w:eastAsia="仿宋" w:cs="仿宋"/>
          <w:color w:val="000000" w:themeColor="text1"/>
          <w:kern w:val="0"/>
          <w:sz w:val="32"/>
          <w:szCs w:val="32"/>
          <w:lang w:val="en-US" w:eastAsia="zh-CN"/>
          <w14:textFill>
            <w14:solidFill>
              <w14:schemeClr w14:val="tx1"/>
            </w14:solidFill>
          </w14:textFill>
        </w:rPr>
        <w:t>2023</w:t>
      </w:r>
      <w:r>
        <w:rPr>
          <w:rFonts w:hint="eastAsia" w:ascii="仿宋" w:hAnsi="仿宋" w:eastAsia="仿宋" w:cs="仿宋"/>
          <w:color w:val="000000" w:themeColor="text1"/>
          <w:kern w:val="0"/>
          <w:sz w:val="32"/>
          <w:szCs w:val="32"/>
          <w:lang w:val="en-US"/>
          <w14:textFill>
            <w14:solidFill>
              <w14:schemeClr w14:val="tx1"/>
            </w14:solidFill>
          </w14:textFill>
        </w:rPr>
        <w:t>年度</w:t>
      </w:r>
      <w:r>
        <w:rPr>
          <w:rFonts w:hint="eastAsia" w:ascii="仿宋" w:hAnsi="仿宋" w:eastAsia="仿宋" w:cs="仿宋"/>
          <w:color w:val="000000" w:themeColor="text1"/>
          <w:kern w:val="0"/>
          <w:sz w:val="32"/>
          <w:szCs w:val="32"/>
          <w:lang w:val="en-US" w:eastAsia="zh-CN"/>
          <w14:textFill>
            <w14:solidFill>
              <w14:schemeClr w14:val="tx1"/>
            </w14:solidFill>
          </w14:textFill>
        </w:rPr>
        <w:t>无</w:t>
      </w:r>
      <w:r>
        <w:rPr>
          <w:rFonts w:hint="eastAsia" w:ascii="仿宋" w:hAnsi="仿宋" w:eastAsia="仿宋" w:cs="仿宋"/>
          <w:color w:val="000000" w:themeColor="text1"/>
          <w:kern w:val="0"/>
          <w:sz w:val="32"/>
          <w:szCs w:val="32"/>
          <w:lang w:val="en-US"/>
          <w14:textFill>
            <w14:solidFill>
              <w14:schemeClr w14:val="tx1"/>
            </w14:solidFill>
          </w14:textFill>
        </w:rPr>
        <w:t>国有资本经营预算项目开展绩效自评。组织对</w:t>
      </w:r>
      <w:r>
        <w:rPr>
          <w:rFonts w:hint="eastAsia" w:ascii="仿宋" w:hAnsi="仿宋" w:eastAsia="仿宋" w:cs="仿宋"/>
          <w:color w:val="000000" w:themeColor="text1"/>
          <w:kern w:val="0"/>
          <w:sz w:val="32"/>
          <w:szCs w:val="32"/>
          <w:lang w:val="en-US" w:eastAsia="zh-CN"/>
          <w14:textFill>
            <w14:solidFill>
              <w14:schemeClr w14:val="tx1"/>
            </w14:solidFill>
          </w14:textFill>
        </w:rPr>
        <w:t>基本支出</w:t>
      </w:r>
      <w:r>
        <w:rPr>
          <w:rFonts w:hint="eastAsia" w:ascii="仿宋" w:hAnsi="仿宋" w:eastAsia="仿宋" w:cs="仿宋"/>
          <w:color w:val="000000" w:themeColor="text1"/>
          <w:kern w:val="0"/>
          <w:sz w:val="32"/>
          <w:szCs w:val="32"/>
          <w:lang w:val="en-US"/>
          <w14:textFill>
            <w14:solidFill>
              <w14:schemeClr w14:val="tx1"/>
            </w14:solidFill>
          </w14:textFill>
        </w:rPr>
        <w:t>开展了部门评价,涉及一般公共预算支出</w:t>
      </w:r>
      <w:r>
        <w:rPr>
          <w:rFonts w:hint="eastAsia" w:ascii="仿宋" w:hAnsi="仿宋" w:eastAsia="仿宋" w:cs="仿宋"/>
          <w:color w:val="000000" w:themeColor="text1"/>
          <w:kern w:val="0"/>
          <w:sz w:val="32"/>
          <w:szCs w:val="32"/>
          <w:lang w:val="en-US" w:eastAsia="zh-CN"/>
          <w14:textFill>
            <w14:solidFill>
              <w14:schemeClr w14:val="tx1"/>
            </w14:solidFill>
          </w14:textFill>
        </w:rPr>
        <w:t>192.57万元</w:t>
      </w:r>
      <w:r>
        <w:rPr>
          <w:rFonts w:hint="eastAsia" w:ascii="仿宋" w:hAnsi="仿宋" w:eastAsia="仿宋" w:cs="仿宋"/>
          <w:color w:val="000000" w:themeColor="text1"/>
          <w:kern w:val="0"/>
          <w:sz w:val="32"/>
          <w:szCs w:val="32"/>
          <w:lang w:val="en-US"/>
          <w14:textFill>
            <w14:solidFill>
              <w14:schemeClr w14:val="tx1"/>
            </w14:solidFill>
          </w14:textFill>
        </w:rPr>
        <w:t>,政府性基金预算支出</w:t>
      </w:r>
      <w:r>
        <w:rPr>
          <w:rFonts w:hint="eastAsia" w:ascii="仿宋" w:hAnsi="仿宋" w:eastAsia="仿宋" w:cs="仿宋"/>
          <w:color w:val="000000" w:themeColor="text1"/>
          <w:kern w:val="0"/>
          <w:sz w:val="32"/>
          <w:szCs w:val="32"/>
          <w:lang w:val="en-US" w:eastAsia="zh-CN"/>
          <w14:textFill>
            <w14:solidFill>
              <w14:schemeClr w14:val="tx1"/>
            </w14:solidFill>
          </w14:textFill>
        </w:rPr>
        <w:t>0万元</w:t>
      </w:r>
      <w:r>
        <w:rPr>
          <w:rFonts w:hint="eastAsia" w:ascii="仿宋" w:hAnsi="仿宋" w:eastAsia="仿宋" w:cs="仿宋"/>
          <w:color w:val="000000" w:themeColor="text1"/>
          <w:kern w:val="0"/>
          <w:sz w:val="32"/>
          <w:szCs w:val="32"/>
          <w:lang w:val="en-US"/>
          <w14:textFill>
            <w14:solidFill>
              <w14:schemeClr w14:val="tx1"/>
            </w14:solidFill>
          </w14:textFill>
        </w:rPr>
        <w:t>,国有资本经营预算支出</w:t>
      </w:r>
      <w:r>
        <w:rPr>
          <w:rFonts w:hint="eastAsia" w:ascii="仿宋" w:hAnsi="仿宋" w:eastAsia="仿宋" w:cs="仿宋"/>
          <w:color w:val="000000" w:themeColor="text1"/>
          <w:kern w:val="0"/>
          <w:sz w:val="32"/>
          <w:szCs w:val="32"/>
          <w:lang w:val="en-US" w:eastAsia="zh-CN"/>
          <w14:textFill>
            <w14:solidFill>
              <w14:schemeClr w14:val="tx1"/>
            </w14:solidFill>
          </w14:textFill>
        </w:rPr>
        <w:t>0万元</w:t>
      </w:r>
      <w:r>
        <w:rPr>
          <w:rFonts w:hint="eastAsia" w:ascii="仿宋" w:hAnsi="仿宋" w:eastAsia="仿宋" w:cs="仿宋"/>
          <w:color w:val="000000" w:themeColor="text1"/>
          <w:kern w:val="0"/>
          <w:sz w:val="32"/>
          <w:szCs w:val="32"/>
          <w:lang w:val="en-US"/>
          <w14:textFill>
            <w14:solidFill>
              <w14:schemeClr w14:val="tx1"/>
            </w14:solidFill>
          </w14:textFill>
        </w:rPr>
        <w:t>。从评价情况来看,</w:t>
      </w:r>
      <w:r>
        <w:rPr>
          <w:rFonts w:hint="eastAsia" w:ascii="仿宋" w:hAnsi="仿宋" w:eastAsia="仿宋" w:cs="仿宋"/>
          <w:color w:val="000000" w:themeColor="text1"/>
          <w:kern w:val="0"/>
          <w:sz w:val="32"/>
          <w:szCs w:val="32"/>
          <w:lang w:val="en-US" w:eastAsia="zh-CN"/>
          <w14:textFill>
            <w14:solidFill>
              <w14:schemeClr w14:val="tx1"/>
            </w14:solidFill>
          </w14:textFill>
        </w:rPr>
        <w:t>较好的完成全年收支任务，在管理指标，履职效果、能力建设方面都较好的完成各项指标任务，自评得分99分</w:t>
      </w:r>
      <w:r>
        <w:rPr>
          <w:rFonts w:hint="eastAsia" w:ascii="仿宋" w:hAnsi="仿宋" w:eastAsia="仿宋" w:cs="仿宋"/>
          <w:color w:val="000000" w:themeColor="text1"/>
          <w:kern w:val="0"/>
          <w:sz w:val="32"/>
          <w:szCs w:val="32"/>
          <w:lang w:val="en-US"/>
          <w14:textFill>
            <w14:solidFill>
              <w14:schemeClr w14:val="tx1"/>
            </w14:solidFill>
          </w14:textFill>
        </w:rPr>
        <w:t>。</w:t>
      </w:r>
    </w:p>
    <w:p>
      <w:pPr>
        <w:spacing w:before="100" w:beforeLines="0" w:after="100" w:afterLines="0"/>
        <w:ind w:firstLine="643" w:firstLineChars="200"/>
        <w:jc w:val="left"/>
        <w:rPr>
          <w:rFonts w:hint="eastAsia" w:ascii="仿宋" w:hAnsi="仿宋" w:eastAsia="仿宋" w:cs="仿宋"/>
          <w:b/>
          <w:bCs/>
          <w:color w:val="000000" w:themeColor="text1"/>
          <w:sz w:val="32"/>
          <w:szCs w:val="32"/>
          <w:lang w:val="zh-CN" w:eastAsia="zh-CN"/>
          <w14:textFill>
            <w14:solidFill>
              <w14:schemeClr w14:val="tx1"/>
            </w14:solidFill>
          </w14:textFill>
        </w:rPr>
      </w:pPr>
      <w:r>
        <w:rPr>
          <w:rFonts w:hint="eastAsia" w:ascii="仿宋" w:hAnsi="仿宋" w:eastAsia="仿宋" w:cs="仿宋"/>
          <w:b/>
          <w:bCs/>
          <w:color w:val="000000" w:themeColor="text1"/>
          <w:sz w:val="32"/>
          <w:szCs w:val="32"/>
          <w:lang w:val="zh-CN" w:eastAsia="zh-CN"/>
          <w14:textFill>
            <w14:solidFill>
              <w14:schemeClr w14:val="tx1"/>
            </w14:solidFill>
          </w14:textFill>
        </w:rPr>
        <w:t>二、绩效自评结果</w:t>
      </w:r>
    </w:p>
    <w:p>
      <w:pPr>
        <w:keepNext/>
        <w:keepLines/>
        <w:suppressLineNumbers/>
        <w:spacing w:beforeLines="0" w:afterLines="0"/>
        <w:ind w:firstLine="480" w:firstLineChars="150"/>
        <w:jc w:val="both"/>
        <w:rPr>
          <w:rFonts w:hint="eastAsia" w:ascii="仿宋" w:hAnsi="仿宋" w:eastAsia="仿宋" w:cs="仿宋"/>
          <w:color w:val="000000" w:themeColor="text1"/>
          <w:kern w:val="0"/>
          <w:sz w:val="32"/>
          <w:szCs w:val="32"/>
          <w:highlight w:val="none"/>
          <w:lang w:val="en-US"/>
          <w14:textFill>
            <w14:solidFill>
              <w14:schemeClr w14:val="tx1"/>
            </w14:solidFill>
          </w14:textFill>
        </w:rPr>
      </w:pPr>
      <w:r>
        <w:rPr>
          <w:rFonts w:hint="eastAsia" w:ascii="仿宋" w:hAnsi="仿宋" w:eastAsia="仿宋" w:cs="仿宋"/>
          <w:color w:val="000000" w:themeColor="text1"/>
          <w:kern w:val="0"/>
          <w:sz w:val="32"/>
          <w:szCs w:val="32"/>
          <w:highlight w:val="none"/>
          <w:lang w:val="en-US"/>
          <w14:textFill>
            <w14:solidFill>
              <w14:schemeClr w14:val="tx1"/>
            </w14:solidFill>
          </w14:textFill>
        </w:rPr>
        <w:t>我部门在</w:t>
      </w:r>
      <w:r>
        <w:rPr>
          <w:rFonts w:hint="eastAsia" w:ascii="仿宋" w:hAnsi="仿宋" w:eastAsia="仿宋" w:cs="仿宋"/>
          <w:color w:val="000000" w:themeColor="text1"/>
          <w:kern w:val="0"/>
          <w:sz w:val="32"/>
          <w:szCs w:val="32"/>
          <w:highlight w:val="none"/>
          <w:lang w:val="en-US" w:eastAsia="zh-CN"/>
          <w14:textFill>
            <w14:solidFill>
              <w14:schemeClr w14:val="tx1"/>
            </w14:solidFill>
          </w14:textFill>
        </w:rPr>
        <w:t>2023</w:t>
      </w:r>
      <w:r>
        <w:rPr>
          <w:rFonts w:hint="eastAsia" w:ascii="仿宋" w:hAnsi="仿宋" w:eastAsia="仿宋" w:cs="仿宋"/>
          <w:color w:val="000000" w:themeColor="text1"/>
          <w:kern w:val="0"/>
          <w:sz w:val="32"/>
          <w:szCs w:val="32"/>
          <w:highlight w:val="none"/>
          <w:lang w:val="en-US"/>
          <w14:textFill>
            <w14:solidFill>
              <w14:schemeClr w14:val="tx1"/>
            </w14:solidFill>
          </w14:textFill>
        </w:rPr>
        <w:t>年度部门决算中反映</w:t>
      </w:r>
      <w:r>
        <w:rPr>
          <w:rFonts w:hint="eastAsia" w:ascii="仿宋" w:hAnsi="仿宋" w:eastAsia="仿宋" w:cs="仿宋"/>
          <w:color w:val="000000" w:themeColor="text1"/>
          <w:kern w:val="0"/>
          <w:sz w:val="32"/>
          <w:szCs w:val="32"/>
          <w:highlight w:val="none"/>
          <w:lang w:val="en-US" w:eastAsia="zh-CN"/>
          <w14:textFill>
            <w14:solidFill>
              <w14:schemeClr w14:val="tx1"/>
            </w14:solidFill>
          </w14:textFill>
        </w:rPr>
        <w:t>单位整体支出</w:t>
      </w:r>
      <w:r>
        <w:rPr>
          <w:rFonts w:hint="eastAsia" w:ascii="仿宋" w:hAnsi="仿宋" w:eastAsia="仿宋" w:cs="仿宋"/>
          <w:color w:val="000000" w:themeColor="text1"/>
          <w:kern w:val="0"/>
          <w:sz w:val="32"/>
          <w:szCs w:val="32"/>
          <w:highlight w:val="none"/>
          <w:lang w:val="en-US"/>
          <w14:textFill>
            <w14:solidFill>
              <w14:schemeClr w14:val="tx1"/>
            </w14:solidFill>
          </w14:textFill>
        </w:rPr>
        <w:t>项目绩效自评结果。</w:t>
      </w:r>
    </w:p>
    <w:p>
      <w:pPr>
        <w:snapToGrid w:val="0"/>
        <w:spacing w:line="520" w:lineRule="exact"/>
        <w:ind w:firstLine="640" w:firstLineChars="200"/>
        <w:rPr>
          <w:rFonts w:hint="eastAsia" w:ascii="仿宋" w:hAnsi="仿宋" w:eastAsia="仿宋" w:cs="仿宋"/>
          <w:color w:val="000000" w:themeColor="text1"/>
          <w:kern w:val="0"/>
          <w:sz w:val="32"/>
          <w:szCs w:val="32"/>
          <w:lang w:val="en-US"/>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1.“华池县蔬菜产业办公室整体支出”</w:t>
      </w:r>
      <w:r>
        <w:rPr>
          <w:rFonts w:hint="eastAsia" w:ascii="仿宋" w:hAnsi="仿宋" w:eastAsia="仿宋" w:cs="仿宋"/>
          <w:color w:val="000000" w:themeColor="text1"/>
          <w:kern w:val="0"/>
          <w:sz w:val="32"/>
          <w:szCs w:val="32"/>
          <w:lang w:val="en-US"/>
          <w14:textFill>
            <w14:solidFill>
              <w14:schemeClr w14:val="tx1"/>
            </w14:solidFill>
          </w14:textFill>
        </w:rPr>
        <w:t>项目绩效自评情况：根据年初设定的绩效目标,项目绩效自评得分为</w:t>
      </w:r>
      <w:r>
        <w:rPr>
          <w:rFonts w:hint="eastAsia" w:ascii="仿宋" w:hAnsi="仿宋" w:eastAsia="仿宋" w:cs="仿宋"/>
          <w:color w:val="000000" w:themeColor="text1"/>
          <w:kern w:val="0"/>
          <w:sz w:val="32"/>
          <w:szCs w:val="32"/>
          <w:lang w:val="en-US" w:eastAsia="zh-CN"/>
          <w14:textFill>
            <w14:solidFill>
              <w14:schemeClr w14:val="tx1"/>
            </w14:solidFill>
          </w14:textFill>
        </w:rPr>
        <w:t>99</w:t>
      </w:r>
      <w:r>
        <w:rPr>
          <w:rFonts w:hint="eastAsia" w:ascii="仿宋" w:hAnsi="仿宋" w:eastAsia="仿宋" w:cs="仿宋"/>
          <w:color w:val="000000" w:themeColor="text1"/>
          <w:kern w:val="0"/>
          <w:sz w:val="32"/>
          <w:szCs w:val="32"/>
          <w:lang w:val="en-US"/>
          <w14:textFill>
            <w14:solidFill>
              <w14:schemeClr w14:val="tx1"/>
            </w14:solidFill>
          </w14:textFill>
        </w:rPr>
        <w:t>分。项目全年预算数为</w:t>
      </w:r>
      <w:r>
        <w:rPr>
          <w:rFonts w:hint="eastAsia" w:ascii="仿宋" w:hAnsi="仿宋" w:eastAsia="仿宋" w:cs="仿宋"/>
          <w:color w:val="000000" w:themeColor="text1"/>
          <w:kern w:val="0"/>
          <w:sz w:val="32"/>
          <w:szCs w:val="32"/>
          <w:lang w:val="en-US" w:eastAsia="zh-CN"/>
          <w14:textFill>
            <w14:solidFill>
              <w14:schemeClr w14:val="tx1"/>
            </w14:solidFill>
          </w14:textFill>
        </w:rPr>
        <w:t>192.57万元</w:t>
      </w:r>
      <w:r>
        <w:rPr>
          <w:rFonts w:hint="eastAsia" w:ascii="仿宋" w:hAnsi="仿宋" w:eastAsia="仿宋" w:cs="仿宋"/>
          <w:color w:val="000000" w:themeColor="text1"/>
          <w:kern w:val="0"/>
          <w:sz w:val="32"/>
          <w:szCs w:val="32"/>
          <w:lang w:val="en-US"/>
          <w14:textFill>
            <w14:solidFill>
              <w14:schemeClr w14:val="tx1"/>
            </w14:solidFill>
          </w14:textFill>
        </w:rPr>
        <w:t>,执行数为</w:t>
      </w:r>
      <w:r>
        <w:rPr>
          <w:rFonts w:hint="eastAsia" w:ascii="仿宋" w:hAnsi="仿宋" w:eastAsia="仿宋" w:cs="仿宋"/>
          <w:color w:val="000000" w:themeColor="text1"/>
          <w:kern w:val="0"/>
          <w:sz w:val="32"/>
          <w:szCs w:val="32"/>
          <w:lang w:val="en-US" w:eastAsia="zh-CN"/>
          <w14:textFill>
            <w14:solidFill>
              <w14:schemeClr w14:val="tx1"/>
            </w14:solidFill>
          </w14:textFill>
        </w:rPr>
        <w:t>192.57万元</w:t>
      </w:r>
      <w:r>
        <w:rPr>
          <w:rFonts w:hint="eastAsia" w:ascii="仿宋" w:hAnsi="仿宋" w:eastAsia="仿宋" w:cs="仿宋"/>
          <w:color w:val="000000" w:themeColor="text1"/>
          <w:kern w:val="0"/>
          <w:sz w:val="32"/>
          <w:szCs w:val="32"/>
          <w:lang w:val="en-US"/>
          <w14:textFill>
            <w14:solidFill>
              <w14:schemeClr w14:val="tx1"/>
            </w14:solidFill>
          </w14:textFill>
        </w:rPr>
        <w:t>,完成预算的</w:t>
      </w:r>
      <w:r>
        <w:rPr>
          <w:rFonts w:hint="eastAsia" w:ascii="仿宋" w:hAnsi="仿宋" w:eastAsia="仿宋" w:cs="仿宋"/>
          <w:color w:val="000000" w:themeColor="text1"/>
          <w:kern w:val="0"/>
          <w:sz w:val="32"/>
          <w:szCs w:val="32"/>
          <w:lang w:val="en-US" w:eastAsia="zh-CN"/>
          <w14:textFill>
            <w14:solidFill>
              <w14:schemeClr w14:val="tx1"/>
            </w14:solidFill>
          </w14:textFill>
        </w:rPr>
        <w:t>100</w:t>
      </w:r>
      <w:r>
        <w:rPr>
          <w:rFonts w:hint="eastAsia" w:ascii="仿宋" w:hAnsi="仿宋" w:eastAsia="仿宋" w:cs="仿宋"/>
          <w:color w:val="000000" w:themeColor="text1"/>
          <w:kern w:val="0"/>
          <w:sz w:val="32"/>
          <w:szCs w:val="32"/>
          <w:lang w:val="en-US"/>
          <w14:textFill>
            <w14:solidFill>
              <w14:schemeClr w14:val="tx1"/>
            </w14:solidFill>
          </w14:textFill>
        </w:rPr>
        <w:t>%。项目绩效目标完成情况：一是</w:t>
      </w:r>
      <w:r>
        <w:rPr>
          <w:rFonts w:hint="eastAsia" w:ascii="仿宋" w:hAnsi="仿宋" w:eastAsia="仿宋" w:cs="仿宋"/>
          <w:color w:val="000000" w:themeColor="text1"/>
          <w:sz w:val="32"/>
          <w:szCs w:val="32"/>
          <w14:textFill>
            <w14:solidFill>
              <w14:schemeClr w14:val="tx1"/>
            </w14:solidFill>
          </w14:textFill>
        </w:rPr>
        <w:t>本单位财务管理、绩效管理、决算组织、编报、审核情况。均按照财务管理办法执行。</w:t>
      </w:r>
      <w:r>
        <w:rPr>
          <w:rFonts w:hint="eastAsia" w:ascii="仿宋" w:hAnsi="仿宋" w:eastAsia="仿宋" w:cs="仿宋"/>
          <w:color w:val="000000" w:themeColor="text1"/>
          <w:kern w:val="0"/>
          <w:sz w:val="32"/>
          <w:szCs w:val="32"/>
          <w:lang w:val="en-US"/>
          <w14:textFill>
            <w14:solidFill>
              <w14:schemeClr w14:val="tx1"/>
            </w14:solidFill>
          </w14:textFill>
        </w:rPr>
        <w:t>二是</w:t>
      </w:r>
      <w:r>
        <w:rPr>
          <w:rFonts w:hint="eastAsia" w:ascii="仿宋" w:hAnsi="仿宋" w:eastAsia="仿宋" w:cs="仿宋"/>
          <w:color w:val="000000" w:themeColor="text1"/>
          <w:sz w:val="32"/>
          <w:szCs w:val="32"/>
          <w14:textFill>
            <w14:solidFill>
              <w14:schemeClr w14:val="tx1"/>
            </w14:solidFill>
          </w14:textFill>
        </w:rPr>
        <w:t>本单位决算及绩效信息公开工作开展情况。均按照财务管理办法执行。</w:t>
      </w:r>
      <w:r>
        <w:rPr>
          <w:rFonts w:hint="eastAsia" w:ascii="仿宋" w:hAnsi="仿宋" w:eastAsia="仿宋" w:cs="仿宋"/>
          <w:color w:val="000000" w:themeColor="text1"/>
          <w:kern w:val="0"/>
          <w:sz w:val="32"/>
          <w:szCs w:val="32"/>
          <w:lang w:val="en-US"/>
          <w14:textFill>
            <w14:solidFill>
              <w14:schemeClr w14:val="tx1"/>
            </w14:solidFill>
          </w14:textFill>
        </w:rPr>
        <w:t>发现的主要问题及原因</w:t>
      </w:r>
      <w:r>
        <w:rPr>
          <w:rFonts w:hint="eastAsia" w:ascii="仿宋" w:hAnsi="仿宋" w:eastAsia="仿宋" w:cs="仿宋"/>
          <w:color w:val="000000" w:themeColor="text1"/>
          <w:kern w:val="0"/>
          <w:sz w:val="32"/>
          <w:szCs w:val="32"/>
          <w:lang w:val="en-US" w:eastAsia="zh-CN"/>
          <w14:textFill>
            <w14:solidFill>
              <w14:schemeClr w14:val="tx1"/>
            </w14:solidFill>
          </w14:textFill>
        </w:rPr>
        <w:t>无</w:t>
      </w:r>
      <w:r>
        <w:rPr>
          <w:rFonts w:hint="eastAsia" w:ascii="仿宋" w:hAnsi="仿宋" w:eastAsia="仿宋" w:cs="仿宋"/>
          <w:color w:val="000000" w:themeColor="text1"/>
          <w:kern w:val="0"/>
          <w:sz w:val="32"/>
          <w:szCs w:val="32"/>
          <w:lang w:val="en-US"/>
          <w14:textFill>
            <w14:solidFill>
              <w14:schemeClr w14:val="tx1"/>
            </w14:solidFill>
          </w14:textFill>
        </w:rPr>
        <w:t>。</w:t>
      </w:r>
      <w:r>
        <w:rPr>
          <w:rFonts w:hint="eastAsia" w:ascii="仿宋" w:hAnsi="仿宋" w:eastAsia="仿宋" w:cs="仿宋"/>
          <w:color w:val="000000" w:themeColor="text1"/>
          <w:kern w:val="0"/>
          <w:sz w:val="32"/>
          <w:szCs w:val="32"/>
          <w:lang w:val="en-US" w:eastAsia="zh-CN"/>
          <w14:textFill>
            <w14:solidFill>
              <w14:schemeClr w14:val="tx1"/>
            </w14:solidFill>
          </w14:textFill>
        </w:rPr>
        <w:t>华池县蔬菜产业办公室整体支出</w:t>
      </w:r>
      <w:r>
        <w:rPr>
          <w:rFonts w:hint="eastAsia" w:ascii="仿宋" w:hAnsi="仿宋" w:eastAsia="仿宋" w:cs="仿宋"/>
          <w:color w:val="000000" w:themeColor="text1"/>
          <w:kern w:val="0"/>
          <w:sz w:val="32"/>
          <w:szCs w:val="32"/>
          <w:lang w:val="en-US"/>
          <w14:textFill>
            <w14:solidFill>
              <w14:schemeClr w14:val="tx1"/>
            </w14:solidFill>
          </w14:textFill>
        </w:rPr>
        <w:t>项目绩效自评情况：</w:t>
      </w:r>
      <w:r>
        <w:rPr>
          <w:rFonts w:hint="eastAsia" w:ascii="仿宋" w:hAnsi="仿宋" w:eastAsia="仿宋" w:cs="仿宋"/>
          <w:color w:val="000000" w:themeColor="text1"/>
          <w:kern w:val="0"/>
          <w:sz w:val="32"/>
          <w:szCs w:val="32"/>
          <w:lang w:val="en-US" w:eastAsia="zh-CN"/>
          <w14:textFill>
            <w14:solidFill>
              <w14:schemeClr w14:val="tx1"/>
            </w14:solidFill>
          </w14:textFill>
        </w:rPr>
        <w:t>较好的完成全年收支任务，在管理指标，履职效果、能力建设方面都较好的完成各项指标任务，自评得分99分</w:t>
      </w:r>
      <w:r>
        <w:rPr>
          <w:rFonts w:hint="eastAsia" w:ascii="仿宋" w:hAnsi="仿宋" w:eastAsia="仿宋" w:cs="仿宋"/>
          <w:color w:val="000000" w:themeColor="text1"/>
          <w:kern w:val="0"/>
          <w:sz w:val="32"/>
          <w:szCs w:val="32"/>
          <w:lang w:val="en-US"/>
          <w14:textFill>
            <w14:solidFill>
              <w14:schemeClr w14:val="tx1"/>
            </w14:solidFill>
          </w14:textFill>
        </w:rPr>
        <w:t>。</w:t>
      </w:r>
    </w:p>
    <w:p>
      <w:pPr>
        <w:spacing w:before="100" w:beforeLines="0" w:after="100" w:afterLines="0"/>
        <w:ind w:firstLine="643" w:firstLineChars="200"/>
        <w:jc w:val="left"/>
        <w:rPr>
          <w:rFonts w:hint="eastAsia" w:ascii="仿宋" w:hAnsi="仿宋" w:eastAsia="仿宋" w:cs="仿宋"/>
          <w:b/>
          <w:bCs/>
          <w:color w:val="000000" w:themeColor="text1"/>
          <w:sz w:val="32"/>
          <w:szCs w:val="32"/>
          <w:lang w:val="zh-CN" w:eastAsia="zh-CN"/>
          <w14:textFill>
            <w14:solidFill>
              <w14:schemeClr w14:val="tx1"/>
            </w14:solidFill>
          </w14:textFill>
        </w:rPr>
      </w:pPr>
      <w:r>
        <w:rPr>
          <w:rFonts w:hint="eastAsia" w:ascii="仿宋" w:hAnsi="仿宋" w:eastAsia="仿宋" w:cs="仿宋"/>
          <w:b/>
          <w:bCs/>
          <w:color w:val="000000" w:themeColor="text1"/>
          <w:sz w:val="32"/>
          <w:szCs w:val="32"/>
          <w:lang w:val="zh-CN" w:eastAsia="zh-CN"/>
          <w14:textFill>
            <w14:solidFill>
              <w14:schemeClr w14:val="tx1"/>
            </w14:solidFill>
          </w14:textFill>
        </w:rPr>
        <w:t>三、部门绩效评价结果</w:t>
      </w:r>
    </w:p>
    <w:p>
      <w:pPr>
        <w:snapToGrid w:val="0"/>
        <w:spacing w:line="520" w:lineRule="exact"/>
        <w:ind w:firstLine="640" w:firstLineChars="200"/>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华池县蔬菜产业办公室整体支出</w:t>
      </w:r>
      <w:r>
        <w:rPr>
          <w:rFonts w:hint="eastAsia" w:ascii="仿宋" w:hAnsi="仿宋" w:eastAsia="仿宋" w:cs="仿宋"/>
          <w:color w:val="000000" w:themeColor="text1"/>
          <w:kern w:val="0"/>
          <w:sz w:val="32"/>
          <w:szCs w:val="32"/>
          <w:lang w:val="en-US"/>
          <w14:textFill>
            <w14:solidFill>
              <w14:schemeClr w14:val="tx1"/>
            </w14:solidFill>
          </w14:textFill>
        </w:rPr>
        <w:t>项目绩效自评情况：</w:t>
      </w:r>
      <w:r>
        <w:rPr>
          <w:rFonts w:hint="eastAsia" w:ascii="仿宋" w:hAnsi="仿宋" w:eastAsia="仿宋" w:cs="仿宋"/>
          <w:color w:val="000000" w:themeColor="text1"/>
          <w:kern w:val="0"/>
          <w:sz w:val="32"/>
          <w:szCs w:val="32"/>
          <w:lang w:val="en-US" w:eastAsia="zh-CN"/>
          <w14:textFill>
            <w14:solidFill>
              <w14:schemeClr w14:val="tx1"/>
            </w14:solidFill>
          </w14:textFill>
        </w:rPr>
        <w:t>较好的完成全年收支任务，在管理指标，履职效果、能力建设方面都较好的完成各项指标任务，绩效评价结果为优。</w:t>
      </w:r>
    </w:p>
    <w:p>
      <w:pPr>
        <w:spacing w:before="100" w:beforeLines="0" w:after="100" w:afterLines="0"/>
        <w:jc w:val="center"/>
        <w:rPr>
          <w:rFonts w:hint="eastAsia" w:ascii="仿宋" w:hAnsi="仿宋" w:eastAsia="仿宋" w:cs="仿宋"/>
          <w:b/>
          <w:bCs/>
          <w:color w:val="000000" w:themeColor="text1"/>
          <w:sz w:val="32"/>
          <w:szCs w:val="32"/>
          <w:lang w:val="zh-CN" w:eastAsia="zh-CN"/>
          <w14:textFill>
            <w14:solidFill>
              <w14:schemeClr w14:val="tx1"/>
            </w14:solidFill>
          </w14:textFill>
        </w:rPr>
      </w:pPr>
      <w:r>
        <w:rPr>
          <w:rFonts w:hint="eastAsia" w:ascii="仿宋" w:hAnsi="仿宋" w:eastAsia="仿宋" w:cs="仿宋"/>
          <w:b/>
          <w:bCs/>
          <w:color w:val="000000" w:themeColor="text1"/>
          <w:sz w:val="32"/>
          <w:szCs w:val="32"/>
          <w:lang w:val="zh-CN" w:eastAsia="zh-CN"/>
          <w14:textFill>
            <w14:solidFill>
              <w14:schemeClr w14:val="tx1"/>
            </w14:solidFill>
          </w14:textFill>
        </w:rPr>
        <w:t>第五部分</w:t>
      </w:r>
      <w:r>
        <w:rPr>
          <w:rFonts w:hint="eastAsia" w:ascii="仿宋" w:hAnsi="仿宋" w:eastAsia="仿宋" w:cs="仿宋"/>
          <w:b/>
          <w:bCs/>
          <w:color w:val="000000" w:themeColor="text1"/>
          <w:sz w:val="32"/>
          <w:szCs w:val="32"/>
          <w:lang w:val="en-US" w:eastAsia="zh-CN"/>
          <w14:textFill>
            <w14:solidFill>
              <w14:schemeClr w14:val="tx1"/>
            </w14:solidFill>
          </w14:textFill>
        </w:rPr>
        <w:t xml:space="preserve">  </w:t>
      </w:r>
      <w:r>
        <w:rPr>
          <w:rFonts w:hint="eastAsia" w:ascii="仿宋" w:hAnsi="仿宋" w:eastAsia="仿宋" w:cs="仿宋"/>
          <w:b/>
          <w:bCs/>
          <w:color w:val="000000" w:themeColor="text1"/>
          <w:sz w:val="32"/>
          <w:szCs w:val="32"/>
          <w:lang w:val="zh-CN" w:eastAsia="zh-CN"/>
          <w14:textFill>
            <w14:solidFill>
              <w14:schemeClr w14:val="tx1"/>
            </w14:solidFill>
          </w14:textFill>
        </w:rPr>
        <w:t>名词解释</w:t>
      </w:r>
    </w:p>
    <w:p>
      <w:pPr>
        <w:spacing w:before="100" w:beforeLines="0" w:after="100" w:afterLines="0"/>
        <w:ind w:firstLine="640" w:firstLineChars="200"/>
        <w:jc w:val="both"/>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以下为常见专业名词解释目录,仅供参考,部门应根据实际情况进行解释和增减。比如可将类级功能科目和经济科目细化解释到项级。若有删减注意调整段落序号。</w:t>
      </w:r>
    </w:p>
    <w:p>
      <w:pPr>
        <w:spacing w:before="100" w:beforeLines="0" w:after="100" w:afterLines="0"/>
        <w:ind w:firstLine="643" w:firstLineChars="200"/>
        <w:jc w:val="both"/>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一、财政拨款收入</w:t>
      </w:r>
      <w:r>
        <w:rPr>
          <w:rFonts w:hint="eastAsia" w:ascii="仿宋" w:hAnsi="仿宋" w:eastAsia="仿宋" w:cs="仿宋"/>
          <w:color w:val="000000" w:themeColor="text1"/>
          <w:sz w:val="32"/>
          <w:szCs w:val="32"/>
          <w:lang w:val="zh-CN"/>
          <w14:textFill>
            <w14:solidFill>
              <w14:schemeClr w14:val="tx1"/>
            </w14:solidFill>
          </w14:textFill>
        </w:rPr>
        <w:t>：指本年度从同级财政部门取得的财政拨款,包括一般公共预算财政拨款、政府性基金预算财政拨款和国有资本经营预算财政拨款。</w:t>
      </w:r>
    </w:p>
    <w:p>
      <w:pPr>
        <w:spacing w:before="100" w:beforeLines="0" w:after="100" w:afterLines="0"/>
        <w:ind w:firstLine="643" w:firstLineChars="200"/>
        <w:jc w:val="both"/>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二、事业收入</w:t>
      </w:r>
      <w:r>
        <w:rPr>
          <w:rFonts w:hint="eastAsia" w:ascii="仿宋" w:hAnsi="仿宋" w:eastAsia="仿宋" w:cs="仿宋"/>
          <w:color w:val="000000" w:themeColor="text1"/>
          <w:sz w:val="32"/>
          <w:szCs w:val="32"/>
          <w:lang w:val="zh-CN"/>
          <w14:textFill>
            <w14:solidFill>
              <w14:schemeClr w14:val="tx1"/>
            </w14:solidFill>
          </w14:textFill>
        </w:rPr>
        <w:t>：指事业单位开展专业业务活动及其辅助活动取得的收入。</w:t>
      </w:r>
    </w:p>
    <w:p>
      <w:pPr>
        <w:spacing w:before="100" w:beforeLines="0" w:after="100" w:afterLines="0"/>
        <w:ind w:firstLine="643" w:firstLineChars="200"/>
        <w:jc w:val="both"/>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三、经营收入</w:t>
      </w:r>
      <w:r>
        <w:rPr>
          <w:rFonts w:hint="eastAsia" w:ascii="仿宋" w:hAnsi="仿宋" w:eastAsia="仿宋" w:cs="仿宋"/>
          <w:color w:val="000000" w:themeColor="text1"/>
          <w:sz w:val="32"/>
          <w:szCs w:val="32"/>
          <w:lang w:val="zh-CN"/>
          <w14:textFill>
            <w14:solidFill>
              <w14:schemeClr w14:val="tx1"/>
            </w14:solidFill>
          </w14:textFill>
        </w:rPr>
        <w:t>：指事业单位在专业业务活动及其辅助活动之外开展非独立核算经营活动取得的收入。</w:t>
      </w:r>
    </w:p>
    <w:p>
      <w:pPr>
        <w:spacing w:before="100" w:beforeLines="0" w:after="100" w:afterLines="0"/>
        <w:ind w:firstLine="643" w:firstLineChars="200"/>
        <w:jc w:val="both"/>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四、其他收入</w:t>
      </w:r>
      <w:r>
        <w:rPr>
          <w:rFonts w:hint="eastAsia" w:ascii="仿宋" w:hAnsi="仿宋" w:eastAsia="仿宋" w:cs="仿宋"/>
          <w:color w:val="000000" w:themeColor="text1"/>
          <w:sz w:val="32"/>
          <w:szCs w:val="32"/>
          <w:lang w:val="zh-CN"/>
          <w14:textFill>
            <w14:solidFill>
              <w14:schemeClr w14:val="tx1"/>
            </w14:solidFill>
          </w14:textFill>
        </w:rPr>
        <w:t>：指除上述“财政拨款收入”“事业收入”、“经营收入”以外的收入。</w:t>
      </w:r>
    </w:p>
    <w:p>
      <w:pPr>
        <w:spacing w:before="100" w:beforeLines="0" w:after="100" w:afterLines="0"/>
        <w:ind w:firstLine="643" w:firstLineChars="200"/>
        <w:jc w:val="both"/>
        <w:rPr>
          <w:rFonts w:hint="eastAsia" w:ascii="仿宋" w:hAnsi="仿宋" w:eastAsia="仿宋" w:cs="仿宋"/>
          <w:b w:val="0"/>
          <w:bCs w:val="0"/>
          <w:color w:val="000000" w:themeColor="text1"/>
          <w:sz w:val="32"/>
          <w:szCs w:val="32"/>
          <w:lang w:val="zh-CN"/>
          <w14:textFill>
            <w14:solidFill>
              <w14:schemeClr w14:val="tx1"/>
            </w14:solidFill>
          </w14:textFill>
        </w:rPr>
      </w:pPr>
      <w:r>
        <w:rPr>
          <w:rFonts w:hint="eastAsia" w:ascii="仿宋" w:hAnsi="仿宋" w:eastAsia="仿宋" w:cs="仿宋"/>
          <w:b/>
          <w:bCs/>
          <w:color w:val="000000" w:themeColor="text1"/>
          <w:sz w:val="32"/>
          <w:szCs w:val="32"/>
          <w:lang w:val="zh-CN"/>
          <w14:textFill>
            <w14:solidFill>
              <w14:schemeClr w14:val="tx1"/>
            </w14:solidFill>
          </w14:textFill>
        </w:rPr>
        <w:t>五、使用非财政拨款结余（含专用结余）：</w:t>
      </w:r>
      <w:r>
        <w:rPr>
          <w:rFonts w:hint="eastAsia" w:ascii="仿宋" w:hAnsi="仿宋" w:eastAsia="仿宋" w:cs="仿宋"/>
          <w:b w:val="0"/>
          <w:bCs w:val="0"/>
          <w:color w:val="000000" w:themeColor="text1"/>
          <w:sz w:val="32"/>
          <w:szCs w:val="32"/>
          <w:lang w:val="zh-CN"/>
          <w14:textFill>
            <w14:solidFill>
              <w14:schemeClr w14:val="tx1"/>
            </w14:solidFill>
          </w14:textFill>
        </w:rPr>
        <w:t>指事业单位按照预算管理要求使用非财政拨款结余弥补收支差额的金额，以及使用专用结余安排支出的金额。</w:t>
      </w:r>
    </w:p>
    <w:p>
      <w:pPr>
        <w:spacing w:before="100" w:beforeLines="0" w:after="100" w:afterLines="0"/>
        <w:ind w:firstLine="643" w:firstLineChars="200"/>
        <w:jc w:val="both"/>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六、年初结转和结余</w:t>
      </w:r>
      <w:r>
        <w:rPr>
          <w:rFonts w:hint="eastAsia" w:ascii="仿宋" w:hAnsi="仿宋" w:eastAsia="仿宋" w:cs="仿宋"/>
          <w:color w:val="000000" w:themeColor="text1"/>
          <w:sz w:val="32"/>
          <w:szCs w:val="32"/>
          <w:lang w:val="zh-CN"/>
          <w14:textFill>
            <w14:solidFill>
              <w14:schemeClr w14:val="tx1"/>
            </w14:solidFill>
          </w14:textFill>
        </w:rPr>
        <w:t>：指单位上年结转至本年使用的基本支出结转、项目支出结转和结余、经营结余。</w:t>
      </w:r>
    </w:p>
    <w:p>
      <w:pPr>
        <w:spacing w:before="100" w:beforeLines="0" w:after="100" w:afterLines="0"/>
        <w:ind w:firstLine="643" w:firstLineChars="200"/>
        <w:jc w:val="both"/>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七、结余分配</w:t>
      </w:r>
      <w:r>
        <w:rPr>
          <w:rFonts w:hint="eastAsia" w:ascii="仿宋" w:hAnsi="仿宋" w:eastAsia="仿宋" w:cs="仿宋"/>
          <w:color w:val="000000" w:themeColor="text1"/>
          <w:sz w:val="32"/>
          <w:szCs w:val="32"/>
          <w:lang w:val="zh-CN"/>
          <w14:textFill>
            <w14:solidFill>
              <w14:schemeClr w14:val="tx1"/>
            </w14:solidFill>
          </w14:textFill>
        </w:rPr>
        <w:t>：指单位按照会计制度规定缴纳的所得税、提取的专用结余以及转入非财政拨款结余的金额等。</w:t>
      </w:r>
    </w:p>
    <w:p>
      <w:pPr>
        <w:spacing w:before="100" w:beforeLines="0" w:after="100" w:afterLines="0"/>
        <w:ind w:firstLine="643" w:firstLineChars="200"/>
        <w:jc w:val="both"/>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八、年末结转和结余</w:t>
      </w:r>
      <w:r>
        <w:rPr>
          <w:rFonts w:hint="eastAsia" w:ascii="仿宋" w:hAnsi="仿宋" w:eastAsia="仿宋" w:cs="仿宋"/>
          <w:color w:val="000000" w:themeColor="text1"/>
          <w:sz w:val="32"/>
          <w:szCs w:val="32"/>
          <w:lang w:val="zh-CN"/>
          <w14:textFill>
            <w14:solidFill>
              <w14:schemeClr w14:val="tx1"/>
            </w14:solidFill>
          </w14:textFill>
        </w:rPr>
        <w:t>：指单位按有关规定结转到下年的基本支出结转、项目支出结转和结余、经营结余。</w:t>
      </w:r>
    </w:p>
    <w:p>
      <w:pPr>
        <w:spacing w:before="100" w:beforeLines="0" w:after="100" w:afterLines="0"/>
        <w:ind w:firstLine="643" w:firstLineChars="200"/>
        <w:jc w:val="both"/>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九、基本支出</w:t>
      </w:r>
      <w:r>
        <w:rPr>
          <w:rFonts w:hint="eastAsia" w:ascii="仿宋" w:hAnsi="仿宋" w:eastAsia="仿宋" w:cs="仿宋"/>
          <w:color w:val="000000" w:themeColor="text1"/>
          <w:sz w:val="32"/>
          <w:szCs w:val="32"/>
          <w:lang w:val="zh-CN"/>
          <w14:textFill>
            <w14:solidFill>
              <w14:schemeClr w14:val="tx1"/>
            </w14:solidFill>
          </w14:textFill>
        </w:rPr>
        <w:t>：指为保障机构正常运转、完成日常工作任务而发生的人员经费和公用经费。</w:t>
      </w:r>
    </w:p>
    <w:p>
      <w:pPr>
        <w:spacing w:before="100" w:beforeLines="0" w:after="100" w:afterLines="0"/>
        <w:ind w:firstLine="643" w:firstLineChars="200"/>
        <w:jc w:val="both"/>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十、项目支出</w:t>
      </w:r>
      <w:r>
        <w:rPr>
          <w:rFonts w:hint="eastAsia" w:ascii="仿宋" w:hAnsi="仿宋" w:eastAsia="仿宋" w:cs="仿宋"/>
          <w:color w:val="000000" w:themeColor="text1"/>
          <w:sz w:val="32"/>
          <w:szCs w:val="32"/>
          <w:lang w:val="zh-CN"/>
          <w14:textFill>
            <w14:solidFill>
              <w14:schemeClr w14:val="tx1"/>
            </w14:solidFill>
          </w14:textFill>
        </w:rPr>
        <w:t>：指在基本支出之外为完成特定行政任务或事业发展目标所发生的支出。</w:t>
      </w:r>
    </w:p>
    <w:p>
      <w:pPr>
        <w:spacing w:before="100" w:beforeLines="0" w:after="100" w:afterLines="0"/>
        <w:ind w:firstLine="643" w:firstLineChars="200"/>
        <w:jc w:val="both"/>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十一、经营支出</w:t>
      </w:r>
      <w:r>
        <w:rPr>
          <w:rFonts w:hint="eastAsia" w:ascii="仿宋" w:hAnsi="仿宋" w:eastAsia="仿宋" w:cs="仿宋"/>
          <w:color w:val="000000" w:themeColor="text1"/>
          <w:sz w:val="32"/>
          <w:szCs w:val="32"/>
          <w:lang w:val="zh-CN"/>
          <w14:textFill>
            <w14:solidFill>
              <w14:schemeClr w14:val="tx1"/>
            </w14:solidFill>
          </w14:textFill>
        </w:rPr>
        <w:t>：指事业单位在专业业务活动及其辅助活动之外开展非独立核算经营活动发生的支出。</w:t>
      </w:r>
    </w:p>
    <w:p>
      <w:pPr>
        <w:spacing w:before="100" w:beforeLines="0" w:after="100" w:afterLines="0"/>
        <w:ind w:firstLine="643" w:firstLineChars="200"/>
        <w:jc w:val="both"/>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十二、“三公”经费</w:t>
      </w:r>
      <w:r>
        <w:rPr>
          <w:rFonts w:hint="eastAsia" w:ascii="仿宋" w:hAnsi="仿宋" w:eastAsia="仿宋" w:cs="仿宋"/>
          <w:color w:val="000000" w:themeColor="text1"/>
          <w:sz w:val="32"/>
          <w:szCs w:val="32"/>
          <w:lang w:val="zh-CN"/>
          <w14:textFill>
            <w14:solidFill>
              <w14:schemeClr w14:val="tx1"/>
            </w14:solidFill>
          </w14:textFill>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spacing w:before="100" w:beforeLines="0" w:after="100" w:afterLines="0"/>
        <w:ind w:firstLine="643" w:firstLineChars="200"/>
        <w:jc w:val="both"/>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十三、机关运行经费</w:t>
      </w:r>
      <w:r>
        <w:rPr>
          <w:rFonts w:hint="eastAsia" w:ascii="仿宋" w:hAnsi="仿宋" w:eastAsia="仿宋" w:cs="仿宋"/>
          <w:color w:val="000000" w:themeColor="text1"/>
          <w:sz w:val="32"/>
          <w:szCs w:val="32"/>
          <w:lang w:val="zh-CN"/>
          <w14:textFill>
            <w14:solidFill>
              <w14:schemeClr w14:val="tx1"/>
            </w14:solidFill>
          </w14:textFill>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spacing w:before="100" w:beforeLines="0" w:after="100" w:afterLines="0"/>
        <w:ind w:firstLine="643" w:firstLineChars="200"/>
        <w:jc w:val="both"/>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十四、社会保障和就业支出（类）行政事业单位养老支出（款）机关事业单位基本养老保险缴费支出（项）：</w:t>
      </w:r>
      <w:r>
        <w:rPr>
          <w:rFonts w:hint="eastAsia" w:ascii="仿宋" w:hAnsi="仿宋" w:eastAsia="仿宋" w:cs="仿宋"/>
          <w:color w:val="000000" w:themeColor="text1"/>
          <w:sz w:val="32"/>
          <w:szCs w:val="32"/>
          <w:lang w:val="zh-CN"/>
          <w14:textFill>
            <w14:solidFill>
              <w14:schemeClr w14:val="tx1"/>
            </w14:solidFill>
          </w14:textFill>
        </w:rPr>
        <w:t>反映机关事业单位实施养老保险制度由单位缴纳的基本养老保险支出。</w:t>
      </w:r>
    </w:p>
    <w:p>
      <w:pPr>
        <w:spacing w:before="100" w:beforeLines="0" w:after="100" w:afterLines="0"/>
        <w:jc w:val="both"/>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（根据“收入决算表”和“支出决算表”，参照第十四项说明，对本部门所有涉及到的项级支出功能科目进行说明，注意不要重复，并调整段落序号）</w:t>
      </w:r>
    </w:p>
    <w:p>
      <w:pPr>
        <w:spacing w:before="100" w:beforeLines="0" w:after="100" w:afterLines="0"/>
        <w:jc w:val="both"/>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（请部门（单位）对涉及到专业名词进行补充解释，注意不要重复，并调整段落序号）</w:t>
      </w:r>
    </w:p>
    <w:p>
      <w:pPr>
        <w:spacing w:before="100" w:beforeLines="0" w:after="100" w:afterLines="0"/>
        <w:jc w:val="both"/>
        <w:rPr>
          <w:rFonts w:hint="eastAsia" w:ascii="仿宋" w:hAnsi="仿宋" w:eastAsia="仿宋" w:cs="仿宋"/>
          <w:color w:val="000000" w:themeColor="text1"/>
          <w:sz w:val="32"/>
          <w:szCs w:val="32"/>
          <w:lang w:val="zh-CN"/>
          <w14:textFill>
            <w14:solidFill>
              <w14:schemeClr w14:val="tx1"/>
            </w14:solidFill>
          </w14:textFill>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华文中宋">
    <w:altName w:val="Times New Roman"/>
    <w:panose1 w:val="00000000000000000000"/>
    <w:charset w:val="00"/>
    <w:family w:val="auto"/>
    <w:pitch w:val="default"/>
    <w:sig w:usb0="00000000" w:usb1="00000000" w:usb2="00000000" w:usb3="00000000" w:csb0="00040001" w:csb1="00000000"/>
  </w:font>
  <w:font w:name="仿宋_GB2312">
    <w:altName w:val="仿宋"/>
    <w:panose1 w:val="00000000000000000000"/>
    <w:charset w:val="00"/>
    <w:family w:val="auto"/>
    <w:pitch w:val="default"/>
    <w:sig w:usb0="00000000" w:usb1="00000000" w:usb2="00000000" w:usb3="00000000" w:csb0="00040001" w:csb1="00000000"/>
  </w:font>
  <w:font w:name="楷体_GB2312">
    <w:altName w:val="楷体"/>
    <w:panose1 w:val="00000000000000000000"/>
    <w:charset w:val="00"/>
    <w:family w:val="auto"/>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Calibri Light">
    <w:panose1 w:val="020F0302020204030204"/>
    <w:charset w:val="00"/>
    <w:family w:val="auto"/>
    <w:pitch w:val="default"/>
    <w:sig w:usb0="A00002EF" w:usb1="4000207B"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E1438D"/>
    <w:multiLevelType w:val="singleLevel"/>
    <w:tmpl w:val="66E1438D"/>
    <w:lvl w:ilvl="0" w:tentative="0">
      <w:start w:val="1"/>
      <w:numFmt w:val="chineseCounting"/>
      <w:suff w:val="nothing"/>
      <w:lvlText w:val="%1、"/>
      <w:lvlJc w:val="left"/>
    </w:lvl>
  </w:abstractNum>
  <w:abstractNum w:abstractNumId="1">
    <w:nsid w:val="66E15FD3"/>
    <w:multiLevelType w:val="singleLevel"/>
    <w:tmpl w:val="66E15FD3"/>
    <w:lvl w:ilvl="0" w:tentative="0">
      <w:start w:val="1"/>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5NDU0MWMzNzRiYjM5ZWM5YjNlMjQ0YTc5NmYyYWIifQ=="/>
  </w:docVars>
  <w:rsids>
    <w:rsidRoot w:val="00000000"/>
    <w:rsid w:val="13C26A5A"/>
    <w:rsid w:val="17151B5B"/>
    <w:rsid w:val="46F760D2"/>
    <w:rsid w:val="51060BF2"/>
    <w:rsid w:val="711249AA"/>
    <w:rsid w:val="7E56579B"/>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table" w:styleId="4">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0.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2.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4.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5.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6.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7.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8.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9.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f14fa457-c234-4c3f-aacc-09fe46d8f103}">
  <ds:schemaRefs/>
</ds:datastoreItem>
</file>

<file path=customXml/itemProps2.xml><?xml version="1.0" encoding="utf-8"?>
<ds:datastoreItem xmlns:ds="http://schemas.openxmlformats.org/officeDocument/2006/customXml" ds:itemID="{dc2ad04b-aa39-4cfa-9ac3-1feded3bf747}">
  <ds:schemaRefs/>
</ds:datastoreItem>
</file>

<file path=customXml/itemProps3.xml><?xml version="1.0" encoding="utf-8"?>
<ds:datastoreItem xmlns:ds="http://schemas.openxmlformats.org/officeDocument/2006/customXml" ds:itemID="{2262dcf1-d506-43ab-9249-6efcfc08cc55}">
  <ds:schemaRefs/>
</ds:datastoreItem>
</file>

<file path=customXml/itemProps4.xml><?xml version="1.0" encoding="utf-8"?>
<ds:datastoreItem xmlns:ds="http://schemas.openxmlformats.org/officeDocument/2006/customXml" ds:itemID="{8d2c1c18-6b60-4be1-9a24-dc0057fd3b12}">
  <ds:schemaRefs/>
</ds:datastoreItem>
</file>

<file path=customXml/itemProps5.xml><?xml version="1.0" encoding="utf-8"?>
<ds:datastoreItem xmlns:ds="http://schemas.openxmlformats.org/officeDocument/2006/customXml" ds:itemID="{f1fb25ca-c8f8-417a-a611-ea5cbff0c5de}">
  <ds:schemaRefs/>
</ds:datastoreItem>
</file>

<file path=customXml/itemProps6.xml><?xml version="1.0" encoding="utf-8"?>
<ds:datastoreItem xmlns:ds="http://schemas.openxmlformats.org/officeDocument/2006/customXml" ds:itemID="{b0525101-e7ec-49aa-855d-beb59855140d}">
  <ds:schemaRefs/>
</ds:datastoreItem>
</file>

<file path=customXml/itemProps7.xml><?xml version="1.0" encoding="utf-8"?>
<ds:datastoreItem xmlns:ds="http://schemas.openxmlformats.org/officeDocument/2006/customXml" ds:itemID="{cac4d96e-a804-429e-8f66-181f80cc102a}">
  <ds:schemaRefs/>
</ds:datastoreItem>
</file>

<file path=customXml/itemProps8.xml><?xml version="1.0" encoding="utf-8"?>
<ds:datastoreItem xmlns:ds="http://schemas.openxmlformats.org/officeDocument/2006/customXml" ds:itemID="{08310c89-daa8-4115-b3b3-18853f3f44d9}">
  <ds:schemaRefs/>
</ds:datastoreItem>
</file>

<file path=customXml/itemProps9.xml><?xml version="1.0" encoding="utf-8"?>
<ds:datastoreItem xmlns:ds="http://schemas.openxmlformats.org/officeDocument/2006/customXml" ds:itemID="{cec36358-45b8-4adf-86ae-9f9e00f41937}">
  <ds:schemaRefs/>
</ds:datastoreItem>
</file>

<file path=docProps/app.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ScaleCrop>false</ScaleCrop>
  <LinksUpToDate>false</LinksUpToDate>
  <CharactersWithSpaces>19293</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清华同方</cp:lastModifiedBy>
  <dcterms:modified xsi:type="dcterms:W3CDTF">2024-09-12T01:21:30Z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y fmtid="{D5CDD505-2E9C-101B-9397-08002B2CF9AE}" pid="3" name="ICV">
    <vt:lpwstr>E06D266F13EA4024808CEEADBAD91186_11</vt:lpwstr>
  </property>
</Properties>
</file>