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FB70C2" w14:textId="77777777" w:rsidR="00E85CE3" w:rsidRDefault="00E85CE3">
      <w:pPr>
        <w:spacing w:before="100" w:after="100"/>
        <w:jc w:val="center"/>
        <w:rPr>
          <w:rFonts w:ascii="宋体" w:hAnsi="宋体" w:hint="eastAsia"/>
          <w:sz w:val="24"/>
          <w:szCs w:val="24"/>
          <w:lang w:val="zh-CN"/>
        </w:rPr>
      </w:pPr>
    </w:p>
    <w:p w14:paraId="68219AD1" w14:textId="77777777" w:rsidR="00E85CE3" w:rsidRDefault="00E85CE3">
      <w:pPr>
        <w:spacing w:before="100" w:after="100"/>
        <w:jc w:val="center"/>
        <w:rPr>
          <w:rFonts w:ascii="宋体" w:hAnsi="宋体" w:hint="eastAsia"/>
          <w:sz w:val="24"/>
          <w:szCs w:val="24"/>
          <w:lang w:val="zh-CN"/>
        </w:rPr>
      </w:pPr>
    </w:p>
    <w:p w14:paraId="6C3D23AF" w14:textId="77777777" w:rsidR="00E85CE3" w:rsidRDefault="00E85CE3">
      <w:pPr>
        <w:spacing w:before="100" w:after="100"/>
        <w:jc w:val="center"/>
        <w:rPr>
          <w:rFonts w:ascii="宋体" w:hAnsi="宋体" w:hint="eastAsia"/>
          <w:sz w:val="24"/>
          <w:szCs w:val="24"/>
          <w:lang w:val="zh-CN"/>
        </w:rPr>
      </w:pPr>
    </w:p>
    <w:p w14:paraId="008ECFAA" w14:textId="77777777" w:rsidR="00E85CE3" w:rsidRDefault="00E85CE3">
      <w:pPr>
        <w:spacing w:before="100" w:after="100"/>
        <w:jc w:val="center"/>
        <w:rPr>
          <w:rFonts w:ascii="宋体" w:hAnsi="宋体" w:hint="eastAsia"/>
          <w:sz w:val="24"/>
          <w:szCs w:val="24"/>
          <w:lang w:val="zh-CN"/>
        </w:rPr>
      </w:pPr>
    </w:p>
    <w:p w14:paraId="01C14D35" w14:textId="77777777" w:rsidR="00E85CE3" w:rsidRDefault="00E85CE3">
      <w:pPr>
        <w:spacing w:before="100" w:after="100"/>
        <w:jc w:val="center"/>
        <w:rPr>
          <w:rFonts w:ascii="宋体" w:hAnsi="宋体" w:hint="eastAsia"/>
          <w:sz w:val="24"/>
          <w:szCs w:val="24"/>
          <w:lang w:val="zh-CN"/>
        </w:rPr>
      </w:pPr>
    </w:p>
    <w:p w14:paraId="6FBB9051" w14:textId="77777777" w:rsidR="00E85CE3" w:rsidRDefault="00E85CE3">
      <w:pPr>
        <w:spacing w:before="100" w:after="100"/>
        <w:jc w:val="center"/>
        <w:rPr>
          <w:rFonts w:ascii="宋体" w:hAnsi="宋体" w:hint="eastAsia"/>
          <w:sz w:val="24"/>
          <w:szCs w:val="24"/>
          <w:lang w:val="zh-CN"/>
        </w:rPr>
      </w:pPr>
    </w:p>
    <w:p w14:paraId="099C6342" w14:textId="77777777" w:rsidR="00E85CE3" w:rsidRDefault="00E85CE3">
      <w:pPr>
        <w:spacing w:before="100" w:after="100"/>
        <w:jc w:val="center"/>
        <w:rPr>
          <w:rFonts w:ascii="宋体" w:hAnsi="宋体" w:hint="eastAsia"/>
          <w:sz w:val="24"/>
          <w:szCs w:val="24"/>
          <w:lang w:val="zh-CN"/>
        </w:rPr>
      </w:pPr>
    </w:p>
    <w:p w14:paraId="4F988E74" w14:textId="77777777" w:rsidR="00E85CE3" w:rsidRDefault="00E85CE3">
      <w:pPr>
        <w:spacing w:before="100" w:after="100"/>
        <w:jc w:val="center"/>
        <w:rPr>
          <w:rFonts w:ascii="宋体" w:hAnsi="宋体" w:hint="eastAsia"/>
          <w:sz w:val="24"/>
          <w:szCs w:val="24"/>
          <w:lang w:val="zh-CN"/>
        </w:rPr>
      </w:pPr>
    </w:p>
    <w:p w14:paraId="2A9DC9D0" w14:textId="77777777" w:rsidR="00E85CE3" w:rsidRDefault="00E85CE3">
      <w:pPr>
        <w:spacing w:before="100" w:after="100"/>
        <w:jc w:val="center"/>
        <w:rPr>
          <w:rFonts w:ascii="宋体" w:hAnsi="宋体" w:hint="eastAsia"/>
          <w:sz w:val="24"/>
          <w:szCs w:val="24"/>
          <w:lang w:val="zh-CN"/>
        </w:rPr>
      </w:pPr>
    </w:p>
    <w:p w14:paraId="025409F5" w14:textId="77777777" w:rsidR="00E85CE3" w:rsidRDefault="00E85CE3">
      <w:pPr>
        <w:spacing w:before="100" w:after="100"/>
        <w:jc w:val="center"/>
        <w:rPr>
          <w:rFonts w:ascii="宋体" w:hAnsi="宋体" w:hint="eastAsia"/>
          <w:sz w:val="24"/>
          <w:szCs w:val="24"/>
          <w:lang w:val="zh-CN"/>
        </w:rPr>
      </w:pPr>
    </w:p>
    <w:p w14:paraId="6D0EA3DD" w14:textId="77777777" w:rsidR="00E85CE3" w:rsidRDefault="00E85CE3">
      <w:pPr>
        <w:spacing w:before="100" w:after="100"/>
        <w:jc w:val="center"/>
        <w:rPr>
          <w:rFonts w:ascii="宋体" w:hAnsi="宋体" w:hint="eastAsia"/>
          <w:sz w:val="24"/>
          <w:szCs w:val="24"/>
          <w:lang w:val="zh-CN"/>
        </w:rPr>
      </w:pPr>
    </w:p>
    <w:p w14:paraId="65B14767" w14:textId="77777777" w:rsidR="00E85CE3" w:rsidRDefault="00E85CE3">
      <w:pPr>
        <w:spacing w:before="100" w:after="100"/>
        <w:jc w:val="center"/>
        <w:rPr>
          <w:rFonts w:ascii="宋体" w:hAnsi="宋体" w:hint="eastAsia"/>
          <w:sz w:val="24"/>
          <w:szCs w:val="24"/>
          <w:lang w:val="zh-CN"/>
        </w:rPr>
      </w:pPr>
    </w:p>
    <w:p w14:paraId="5D0D1D66" w14:textId="77777777" w:rsidR="00E85CE3" w:rsidRDefault="00000000">
      <w:pPr>
        <w:spacing w:before="100" w:after="100"/>
        <w:jc w:val="center"/>
        <w:rPr>
          <w:rFonts w:ascii="宋体" w:hAnsi="宋体" w:hint="eastAsia"/>
          <w:sz w:val="24"/>
          <w:szCs w:val="24"/>
          <w:lang w:val="zh-CN"/>
        </w:rPr>
      </w:pPr>
      <w:r>
        <w:rPr>
          <w:rFonts w:ascii="宋体" w:hAnsi="宋体" w:hint="eastAsia"/>
          <w:sz w:val="24"/>
          <w:szCs w:val="24"/>
          <w:lang w:val="zh-CN"/>
        </w:rPr>
        <w:t>2023年度</w:t>
      </w:r>
    </w:p>
    <w:p w14:paraId="5B2DA9DF" w14:textId="77777777" w:rsidR="00E85CE3" w:rsidRDefault="00000000">
      <w:pPr>
        <w:spacing w:before="100" w:after="100"/>
        <w:jc w:val="center"/>
        <w:rPr>
          <w:rFonts w:ascii="宋体" w:hAnsi="宋体" w:hint="eastAsia"/>
          <w:sz w:val="24"/>
          <w:szCs w:val="24"/>
          <w:lang w:val="zh-CN"/>
        </w:rPr>
      </w:pPr>
      <w:r>
        <w:rPr>
          <w:rFonts w:ascii="宋体" w:hAnsi="宋体" w:hint="eastAsia"/>
          <w:sz w:val="24"/>
          <w:szCs w:val="24"/>
          <w:lang w:val="zh-CN"/>
        </w:rPr>
        <w:t>华池县实验幼儿园部门决算</w:t>
      </w:r>
    </w:p>
    <w:p w14:paraId="01DAA55C" w14:textId="77777777" w:rsidR="00E85CE3" w:rsidRDefault="00E85CE3">
      <w:pPr>
        <w:spacing w:before="100" w:after="100"/>
        <w:jc w:val="center"/>
        <w:rPr>
          <w:rFonts w:ascii="宋体" w:hAnsi="宋体" w:hint="eastAsia"/>
          <w:sz w:val="24"/>
          <w:szCs w:val="24"/>
          <w:lang w:val="zh-CN"/>
        </w:rPr>
      </w:pPr>
    </w:p>
    <w:p w14:paraId="3C0669A1" w14:textId="77777777" w:rsidR="00E85CE3" w:rsidRDefault="00E85CE3">
      <w:pPr>
        <w:spacing w:before="100" w:after="100"/>
        <w:jc w:val="center"/>
        <w:rPr>
          <w:rFonts w:ascii="宋体" w:hAnsi="宋体" w:hint="eastAsia"/>
          <w:sz w:val="24"/>
          <w:szCs w:val="24"/>
          <w:lang w:val="zh-CN"/>
        </w:rPr>
      </w:pPr>
    </w:p>
    <w:p w14:paraId="5D0F0999" w14:textId="77777777" w:rsidR="00E85CE3" w:rsidRDefault="00E85CE3">
      <w:pPr>
        <w:spacing w:before="100" w:after="100"/>
        <w:jc w:val="center"/>
        <w:rPr>
          <w:rFonts w:ascii="宋体" w:hAnsi="宋体" w:hint="eastAsia"/>
          <w:sz w:val="24"/>
          <w:szCs w:val="24"/>
          <w:lang w:val="zh-CN"/>
        </w:rPr>
      </w:pPr>
    </w:p>
    <w:p w14:paraId="24F027B2" w14:textId="77777777" w:rsidR="00E85CE3" w:rsidRDefault="00E85CE3">
      <w:pPr>
        <w:spacing w:before="100" w:after="100"/>
        <w:jc w:val="center"/>
        <w:rPr>
          <w:rFonts w:ascii="宋体" w:hAnsi="宋体" w:hint="eastAsia"/>
          <w:sz w:val="24"/>
          <w:szCs w:val="24"/>
          <w:lang w:val="zh-CN"/>
        </w:rPr>
      </w:pPr>
    </w:p>
    <w:p w14:paraId="2C2FADD5" w14:textId="77777777" w:rsidR="00E85CE3" w:rsidRDefault="00E85CE3">
      <w:pPr>
        <w:spacing w:before="100" w:after="100"/>
        <w:jc w:val="center"/>
        <w:rPr>
          <w:rFonts w:ascii="宋体" w:hAnsi="宋体" w:hint="eastAsia"/>
          <w:sz w:val="24"/>
          <w:szCs w:val="24"/>
          <w:lang w:val="zh-CN"/>
        </w:rPr>
      </w:pPr>
    </w:p>
    <w:p w14:paraId="3C2C99DF" w14:textId="77777777" w:rsidR="00E85CE3" w:rsidRDefault="00E85CE3">
      <w:pPr>
        <w:spacing w:before="100" w:after="100"/>
        <w:jc w:val="center"/>
        <w:rPr>
          <w:rFonts w:ascii="宋体" w:hAnsi="宋体" w:hint="eastAsia"/>
          <w:sz w:val="24"/>
          <w:szCs w:val="24"/>
          <w:lang w:val="zh-CN"/>
        </w:rPr>
      </w:pPr>
    </w:p>
    <w:p w14:paraId="1617E385" w14:textId="77777777" w:rsidR="00E85CE3" w:rsidRDefault="00E85CE3">
      <w:pPr>
        <w:spacing w:before="100" w:after="100"/>
        <w:jc w:val="center"/>
        <w:rPr>
          <w:rFonts w:ascii="宋体" w:hAnsi="宋体" w:hint="eastAsia"/>
          <w:sz w:val="24"/>
          <w:szCs w:val="24"/>
          <w:lang w:val="zh-CN"/>
        </w:rPr>
      </w:pPr>
    </w:p>
    <w:p w14:paraId="2D802130" w14:textId="77777777" w:rsidR="00E85CE3" w:rsidRDefault="00E85CE3">
      <w:pPr>
        <w:spacing w:before="100" w:after="100"/>
        <w:jc w:val="center"/>
        <w:rPr>
          <w:rFonts w:ascii="宋体" w:hAnsi="宋体" w:hint="eastAsia"/>
          <w:sz w:val="24"/>
          <w:szCs w:val="24"/>
          <w:lang w:val="zh-CN"/>
        </w:rPr>
      </w:pPr>
    </w:p>
    <w:p w14:paraId="2785E6EF" w14:textId="77777777" w:rsidR="00E85CE3" w:rsidRDefault="00E85CE3">
      <w:pPr>
        <w:spacing w:before="100" w:after="100"/>
        <w:jc w:val="center"/>
        <w:rPr>
          <w:rFonts w:ascii="宋体" w:hAnsi="宋体" w:hint="eastAsia"/>
          <w:sz w:val="24"/>
          <w:szCs w:val="24"/>
          <w:lang w:val="zh-CN"/>
        </w:rPr>
      </w:pPr>
    </w:p>
    <w:p w14:paraId="56F93704" w14:textId="77777777" w:rsidR="00E85CE3" w:rsidRDefault="00E85CE3">
      <w:pPr>
        <w:spacing w:before="100" w:after="100"/>
        <w:jc w:val="center"/>
        <w:rPr>
          <w:rFonts w:ascii="宋体" w:hAnsi="宋体" w:hint="eastAsia"/>
          <w:sz w:val="24"/>
          <w:szCs w:val="24"/>
          <w:lang w:val="zh-CN"/>
        </w:rPr>
      </w:pPr>
    </w:p>
    <w:p w14:paraId="31C06647" w14:textId="77777777" w:rsidR="00E85CE3" w:rsidRDefault="00E85CE3">
      <w:pPr>
        <w:spacing w:before="100" w:after="100"/>
        <w:jc w:val="center"/>
        <w:rPr>
          <w:rFonts w:ascii="宋体" w:hAnsi="宋体" w:hint="eastAsia"/>
          <w:sz w:val="24"/>
          <w:szCs w:val="24"/>
          <w:lang w:val="zh-CN"/>
        </w:rPr>
      </w:pPr>
    </w:p>
    <w:p w14:paraId="3D2072C2" w14:textId="77777777" w:rsidR="00E85CE3" w:rsidRDefault="00E85CE3">
      <w:pPr>
        <w:spacing w:before="100" w:after="100"/>
        <w:jc w:val="center"/>
        <w:rPr>
          <w:rFonts w:ascii="宋体" w:hAnsi="宋体" w:hint="eastAsia"/>
          <w:sz w:val="24"/>
          <w:szCs w:val="24"/>
          <w:lang w:val="zh-CN"/>
        </w:rPr>
      </w:pPr>
    </w:p>
    <w:p w14:paraId="20DF4276" w14:textId="77777777" w:rsidR="00E85CE3" w:rsidRDefault="00E85CE3">
      <w:pPr>
        <w:spacing w:before="100" w:after="100"/>
        <w:jc w:val="center"/>
        <w:rPr>
          <w:rFonts w:ascii="宋体" w:hAnsi="宋体" w:hint="eastAsia"/>
          <w:sz w:val="24"/>
          <w:szCs w:val="24"/>
          <w:lang w:val="zh-CN"/>
        </w:rPr>
      </w:pPr>
    </w:p>
    <w:p w14:paraId="3005755F" w14:textId="77777777" w:rsidR="00E85CE3" w:rsidRDefault="00E85CE3">
      <w:pPr>
        <w:spacing w:before="100" w:after="100"/>
        <w:jc w:val="center"/>
        <w:rPr>
          <w:rFonts w:ascii="宋体" w:hAnsi="宋体" w:hint="eastAsia"/>
          <w:sz w:val="24"/>
          <w:szCs w:val="24"/>
          <w:lang w:val="zh-CN"/>
        </w:rPr>
      </w:pPr>
    </w:p>
    <w:p w14:paraId="5C748272" w14:textId="77777777" w:rsidR="00E85CE3" w:rsidRDefault="00E85CE3">
      <w:pPr>
        <w:spacing w:before="100" w:after="100"/>
        <w:jc w:val="center"/>
        <w:rPr>
          <w:rFonts w:ascii="宋体" w:hAnsi="宋体" w:hint="eastAsia"/>
          <w:sz w:val="24"/>
          <w:szCs w:val="24"/>
          <w:lang w:val="zh-CN"/>
        </w:rPr>
      </w:pPr>
    </w:p>
    <w:p w14:paraId="7CBD2D72" w14:textId="77777777" w:rsidR="00E85CE3" w:rsidRDefault="00E85CE3">
      <w:pPr>
        <w:spacing w:before="100" w:after="100"/>
        <w:jc w:val="center"/>
        <w:rPr>
          <w:rFonts w:ascii="宋体" w:hAnsi="宋体" w:hint="eastAsia"/>
          <w:sz w:val="24"/>
          <w:szCs w:val="24"/>
          <w:lang w:val="zh-CN"/>
        </w:rPr>
      </w:pPr>
    </w:p>
    <w:p w14:paraId="00856D0C" w14:textId="77777777" w:rsidR="00E85CE3" w:rsidRDefault="00E85CE3">
      <w:pPr>
        <w:spacing w:before="100" w:after="100"/>
        <w:jc w:val="center"/>
        <w:rPr>
          <w:rFonts w:ascii="宋体" w:hAnsi="宋体" w:hint="eastAsia"/>
          <w:sz w:val="24"/>
          <w:szCs w:val="24"/>
          <w:lang w:val="zh-CN"/>
        </w:rPr>
      </w:pPr>
    </w:p>
    <w:p w14:paraId="19B517F0" w14:textId="77777777" w:rsidR="00E85CE3" w:rsidRDefault="00E85CE3">
      <w:pPr>
        <w:spacing w:before="100" w:after="100"/>
        <w:jc w:val="center"/>
        <w:rPr>
          <w:rFonts w:ascii="宋体" w:hAnsi="宋体" w:hint="eastAsia"/>
          <w:sz w:val="24"/>
          <w:szCs w:val="24"/>
          <w:lang w:val="zh-CN"/>
        </w:rPr>
      </w:pPr>
    </w:p>
    <w:p w14:paraId="53641CF7" w14:textId="77777777" w:rsidR="00E85CE3" w:rsidRDefault="00000000">
      <w:pPr>
        <w:spacing w:before="100" w:after="100"/>
        <w:jc w:val="center"/>
        <w:rPr>
          <w:rFonts w:ascii="宋体" w:hAnsi="宋体" w:hint="eastAsia"/>
          <w:sz w:val="24"/>
          <w:szCs w:val="24"/>
          <w:lang w:val="zh-CN"/>
        </w:rPr>
      </w:pPr>
      <w:r>
        <w:rPr>
          <w:rFonts w:ascii="宋体" w:hAnsi="宋体" w:hint="eastAsia"/>
          <w:b/>
          <w:sz w:val="24"/>
          <w:szCs w:val="24"/>
          <w:lang w:val="zh-CN"/>
        </w:rPr>
        <w:t>目录</w:t>
      </w:r>
    </w:p>
    <w:p w14:paraId="42B81FB6" w14:textId="77777777" w:rsidR="00E85CE3" w:rsidRDefault="00000000">
      <w:pPr>
        <w:spacing w:before="100" w:after="100"/>
        <w:jc w:val="left"/>
        <w:rPr>
          <w:rFonts w:ascii="宋体" w:hAnsi="宋体" w:hint="eastAsia"/>
          <w:sz w:val="24"/>
          <w:szCs w:val="24"/>
          <w:lang w:val="zh-CN"/>
        </w:rPr>
      </w:pPr>
      <w:r>
        <w:rPr>
          <w:rFonts w:ascii="宋体" w:hAnsi="宋体" w:hint="eastAsia"/>
          <w:b/>
          <w:sz w:val="24"/>
          <w:szCs w:val="24"/>
          <w:lang w:val="zh-CN"/>
        </w:rPr>
        <w:t>第一部分部门概况</w:t>
      </w:r>
    </w:p>
    <w:p w14:paraId="2CA56189"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一、部门职责</w:t>
      </w:r>
    </w:p>
    <w:p w14:paraId="5F9B8522"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二、机构设置</w:t>
      </w:r>
    </w:p>
    <w:p w14:paraId="6C4F4450" w14:textId="77777777" w:rsidR="00E85CE3" w:rsidRDefault="00000000">
      <w:pPr>
        <w:spacing w:before="100" w:after="100"/>
        <w:jc w:val="left"/>
        <w:rPr>
          <w:rFonts w:ascii="宋体" w:hAnsi="宋体" w:hint="eastAsia"/>
          <w:sz w:val="24"/>
          <w:szCs w:val="24"/>
          <w:lang w:val="zh-CN"/>
        </w:rPr>
      </w:pPr>
      <w:r>
        <w:rPr>
          <w:rFonts w:ascii="宋体" w:hAnsi="宋体" w:hint="eastAsia"/>
          <w:b/>
          <w:sz w:val="24"/>
          <w:szCs w:val="24"/>
          <w:lang w:val="zh-CN"/>
        </w:rPr>
        <w:t>第二部分2023年度部门决算表</w:t>
      </w:r>
    </w:p>
    <w:p w14:paraId="37FC9E89"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一、收入支出决算总表</w:t>
      </w:r>
    </w:p>
    <w:p w14:paraId="715AAFC7"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二、收入决算表</w:t>
      </w:r>
    </w:p>
    <w:p w14:paraId="3F166678"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三、支出决算表</w:t>
      </w:r>
    </w:p>
    <w:p w14:paraId="5965E920"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四、财政拨款收入支出决算总表</w:t>
      </w:r>
    </w:p>
    <w:p w14:paraId="35AD612B"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五、一般公共预算财政拨款支出决算表</w:t>
      </w:r>
    </w:p>
    <w:p w14:paraId="577581B7"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六、一般公共预算财政拨款基本支出决算明细表</w:t>
      </w:r>
    </w:p>
    <w:p w14:paraId="51FE342D"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七、政府性基金预算财政拨款收入支出决算表</w:t>
      </w:r>
    </w:p>
    <w:p w14:paraId="2024955D"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八、国有资本经营预算财政拨款支出决算表</w:t>
      </w:r>
    </w:p>
    <w:p w14:paraId="3682E3A8"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九、财政拨款</w:t>
      </w:r>
      <w:r>
        <w:rPr>
          <w:rFonts w:ascii="宋体" w:hAnsi="宋体"/>
          <w:sz w:val="24"/>
          <w:szCs w:val="24"/>
          <w:lang w:val="zh-CN"/>
        </w:rPr>
        <w:t>“</w:t>
      </w:r>
      <w:r>
        <w:rPr>
          <w:rFonts w:ascii="宋体" w:hAnsi="宋体" w:hint="eastAsia"/>
          <w:sz w:val="24"/>
          <w:szCs w:val="24"/>
          <w:lang w:val="zh-CN"/>
        </w:rPr>
        <w:t>三公</w:t>
      </w:r>
      <w:r>
        <w:rPr>
          <w:rFonts w:ascii="宋体" w:hAnsi="宋体"/>
          <w:sz w:val="24"/>
          <w:szCs w:val="24"/>
          <w:lang w:val="zh-CN"/>
        </w:rPr>
        <w:t>”</w:t>
      </w:r>
      <w:r>
        <w:rPr>
          <w:rFonts w:ascii="宋体" w:hAnsi="宋体" w:hint="eastAsia"/>
          <w:sz w:val="24"/>
          <w:szCs w:val="24"/>
          <w:lang w:val="zh-CN"/>
        </w:rPr>
        <w:t>经费支出决算表</w:t>
      </w:r>
    </w:p>
    <w:p w14:paraId="566479D3" w14:textId="77777777" w:rsidR="00E85CE3" w:rsidRDefault="00000000">
      <w:pPr>
        <w:spacing w:before="100" w:after="100"/>
        <w:jc w:val="left"/>
        <w:rPr>
          <w:rFonts w:ascii="宋体" w:hAnsi="宋体" w:hint="eastAsia"/>
          <w:sz w:val="24"/>
          <w:szCs w:val="24"/>
          <w:lang w:val="zh-CN"/>
        </w:rPr>
      </w:pPr>
      <w:r>
        <w:rPr>
          <w:rFonts w:ascii="宋体" w:hAnsi="宋体" w:hint="eastAsia"/>
          <w:b/>
          <w:sz w:val="24"/>
          <w:szCs w:val="24"/>
          <w:lang w:val="zh-CN"/>
        </w:rPr>
        <w:t>第三部分2023年度部门决算情况说明</w:t>
      </w:r>
    </w:p>
    <w:p w14:paraId="67A26CAA"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一、收入支出决算总体情况说明</w:t>
      </w:r>
    </w:p>
    <w:p w14:paraId="5D2FADDE"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二、收入决算情况说明</w:t>
      </w:r>
    </w:p>
    <w:p w14:paraId="092DFE03"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三、支出决算情况说明</w:t>
      </w:r>
    </w:p>
    <w:p w14:paraId="44765CD5"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四、财政拨款收入支出决算总体情况说明</w:t>
      </w:r>
    </w:p>
    <w:p w14:paraId="0BD42382"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五、一般公共预算财政拨款支出决算情况说明</w:t>
      </w:r>
    </w:p>
    <w:p w14:paraId="6462FAAE"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六、一般公共预算财政拨款基本支出决算情况说明</w:t>
      </w:r>
    </w:p>
    <w:p w14:paraId="4437D7DA" w14:textId="77777777" w:rsidR="00E85CE3" w:rsidRDefault="00000000">
      <w:pPr>
        <w:spacing w:before="100" w:after="100"/>
        <w:jc w:val="left"/>
        <w:rPr>
          <w:rFonts w:ascii="宋体" w:hAnsi="宋体" w:hint="eastAsia"/>
          <w:sz w:val="24"/>
          <w:szCs w:val="24"/>
        </w:rPr>
      </w:pPr>
      <w:r>
        <w:rPr>
          <w:rFonts w:ascii="宋体" w:hAnsi="宋体" w:hint="eastAsia"/>
          <w:sz w:val="24"/>
          <w:szCs w:val="24"/>
          <w:lang w:val="zh-CN"/>
        </w:rPr>
        <w:t>七、政府性基金预算财政拨款收支决算情况说明</w:t>
      </w:r>
    </w:p>
    <w:p w14:paraId="2D609C97"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八、国有资本经营预算财政拨款支出情况说明</w:t>
      </w:r>
    </w:p>
    <w:p w14:paraId="6E6410E3" w14:textId="77777777" w:rsidR="00E85CE3" w:rsidRDefault="00000000">
      <w:pPr>
        <w:spacing w:before="100" w:after="100"/>
        <w:jc w:val="left"/>
        <w:rPr>
          <w:rFonts w:ascii="宋体" w:hAnsi="宋体" w:hint="eastAsia"/>
          <w:sz w:val="24"/>
          <w:szCs w:val="24"/>
        </w:rPr>
      </w:pPr>
      <w:r>
        <w:rPr>
          <w:rFonts w:ascii="宋体" w:hAnsi="宋体" w:hint="eastAsia"/>
          <w:sz w:val="24"/>
          <w:szCs w:val="24"/>
          <w:lang w:val="zh-CN"/>
        </w:rPr>
        <w:t>九、财政拨款</w:t>
      </w:r>
      <w:r>
        <w:rPr>
          <w:rFonts w:ascii="宋体" w:hAnsi="宋体"/>
          <w:sz w:val="24"/>
          <w:szCs w:val="24"/>
          <w:lang w:val="zh-CN"/>
        </w:rPr>
        <w:t>“</w:t>
      </w:r>
      <w:r>
        <w:rPr>
          <w:rFonts w:ascii="宋体" w:hAnsi="宋体" w:hint="eastAsia"/>
          <w:sz w:val="24"/>
          <w:szCs w:val="24"/>
          <w:lang w:val="zh-CN"/>
        </w:rPr>
        <w:t>三公</w:t>
      </w:r>
      <w:r>
        <w:rPr>
          <w:rFonts w:ascii="宋体" w:hAnsi="宋体"/>
          <w:sz w:val="24"/>
          <w:szCs w:val="24"/>
          <w:lang w:val="zh-CN"/>
        </w:rPr>
        <w:t>”</w:t>
      </w:r>
      <w:r>
        <w:rPr>
          <w:rFonts w:ascii="宋体" w:hAnsi="宋体" w:hint="eastAsia"/>
          <w:sz w:val="24"/>
          <w:szCs w:val="24"/>
          <w:lang w:val="zh-CN"/>
        </w:rPr>
        <w:t>经费支出决算情况说明</w:t>
      </w:r>
    </w:p>
    <w:p w14:paraId="0FE8D1F9" w14:textId="77777777" w:rsidR="00E85CE3" w:rsidRDefault="00000000">
      <w:pPr>
        <w:spacing w:before="100" w:after="100"/>
        <w:jc w:val="left"/>
        <w:rPr>
          <w:rFonts w:ascii="宋体" w:hAnsi="宋体" w:hint="eastAsia"/>
          <w:sz w:val="24"/>
          <w:szCs w:val="24"/>
        </w:rPr>
      </w:pPr>
      <w:r>
        <w:rPr>
          <w:rFonts w:ascii="宋体" w:hAnsi="宋体" w:hint="eastAsia"/>
          <w:sz w:val="24"/>
          <w:szCs w:val="24"/>
          <w:lang w:val="zh-CN"/>
        </w:rPr>
        <w:t>十、机关运行经费支出情况说明</w:t>
      </w:r>
    </w:p>
    <w:p w14:paraId="71CBFA85"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十一、政府采购支出情况说明</w:t>
      </w:r>
    </w:p>
    <w:p w14:paraId="3956C1F1"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十二、国有资产占用情况说明</w:t>
      </w:r>
    </w:p>
    <w:p w14:paraId="505B1DAE" w14:textId="77777777" w:rsidR="00E85CE3" w:rsidRDefault="00000000">
      <w:pPr>
        <w:spacing w:before="100" w:after="100"/>
        <w:jc w:val="left"/>
        <w:rPr>
          <w:rFonts w:ascii="宋体" w:hAnsi="宋体" w:hint="eastAsia"/>
          <w:sz w:val="24"/>
          <w:szCs w:val="24"/>
          <w:lang w:val="zh-CN"/>
        </w:rPr>
      </w:pPr>
      <w:r>
        <w:rPr>
          <w:rFonts w:ascii="宋体" w:hAnsi="宋体" w:hint="eastAsia"/>
          <w:sz w:val="24"/>
          <w:szCs w:val="24"/>
          <w:lang w:val="zh-CN"/>
        </w:rPr>
        <w:t>十三、其他需要说明的情况</w:t>
      </w:r>
    </w:p>
    <w:p w14:paraId="528E81F6" w14:textId="77777777" w:rsidR="00E85CE3" w:rsidRDefault="00000000">
      <w:pPr>
        <w:spacing w:before="100" w:after="100"/>
        <w:jc w:val="left"/>
        <w:rPr>
          <w:rFonts w:ascii="宋体" w:hAnsi="宋体" w:hint="eastAsia"/>
          <w:sz w:val="24"/>
          <w:szCs w:val="24"/>
          <w:lang w:val="zh-CN"/>
        </w:rPr>
      </w:pPr>
      <w:r>
        <w:rPr>
          <w:rFonts w:ascii="宋体" w:hAnsi="宋体" w:hint="eastAsia"/>
          <w:b/>
          <w:sz w:val="24"/>
          <w:szCs w:val="24"/>
          <w:lang w:val="zh-CN"/>
        </w:rPr>
        <w:t>第四部分预算绩效情况说明</w:t>
      </w:r>
    </w:p>
    <w:p w14:paraId="401CADD5" w14:textId="77777777" w:rsidR="00E85CE3" w:rsidRDefault="00000000">
      <w:pPr>
        <w:spacing w:before="100" w:after="100"/>
        <w:jc w:val="left"/>
        <w:rPr>
          <w:rFonts w:ascii="宋体" w:hAnsi="宋体" w:hint="eastAsia"/>
          <w:sz w:val="24"/>
          <w:szCs w:val="24"/>
          <w:lang w:val="zh-CN"/>
        </w:rPr>
      </w:pPr>
      <w:r>
        <w:rPr>
          <w:rFonts w:ascii="宋体" w:hAnsi="宋体" w:hint="eastAsia"/>
          <w:b/>
          <w:sz w:val="24"/>
          <w:szCs w:val="24"/>
          <w:lang w:val="zh-CN"/>
        </w:rPr>
        <w:t>第五部分名词解释</w:t>
      </w:r>
    </w:p>
    <w:p w14:paraId="27459AB3" w14:textId="77777777" w:rsidR="00E85CE3" w:rsidRDefault="00E85CE3">
      <w:pPr>
        <w:spacing w:before="100" w:after="100"/>
        <w:jc w:val="center"/>
        <w:rPr>
          <w:rFonts w:ascii="宋体" w:hAnsi="宋体" w:hint="eastAsia"/>
          <w:sz w:val="24"/>
          <w:szCs w:val="24"/>
          <w:lang w:val="zh-CN"/>
        </w:rPr>
      </w:pPr>
    </w:p>
    <w:p w14:paraId="344C8218" w14:textId="77777777" w:rsidR="00E85CE3" w:rsidRDefault="00E85CE3">
      <w:pPr>
        <w:spacing w:before="100" w:after="100"/>
        <w:jc w:val="center"/>
        <w:rPr>
          <w:rFonts w:ascii="宋体" w:hAnsi="宋体" w:hint="eastAsia"/>
          <w:sz w:val="24"/>
          <w:szCs w:val="24"/>
          <w:lang w:val="zh-CN"/>
        </w:rPr>
      </w:pPr>
    </w:p>
    <w:p w14:paraId="7627ADFA" w14:textId="77777777" w:rsidR="00E85CE3" w:rsidRDefault="00E85CE3">
      <w:pPr>
        <w:spacing w:before="100" w:after="100"/>
        <w:jc w:val="center"/>
        <w:rPr>
          <w:rFonts w:ascii="宋体" w:hAnsi="宋体" w:hint="eastAsia"/>
          <w:sz w:val="24"/>
          <w:szCs w:val="24"/>
          <w:lang w:val="zh-CN"/>
        </w:rPr>
      </w:pPr>
    </w:p>
    <w:p w14:paraId="6B4A5929" w14:textId="77777777" w:rsidR="00E85CE3" w:rsidRDefault="00E85CE3">
      <w:pPr>
        <w:spacing w:before="100" w:after="100"/>
        <w:jc w:val="center"/>
        <w:rPr>
          <w:rFonts w:ascii="宋体" w:hAnsi="宋体" w:hint="eastAsia"/>
          <w:sz w:val="24"/>
          <w:szCs w:val="24"/>
          <w:lang w:val="zh-CN"/>
        </w:rPr>
      </w:pPr>
    </w:p>
    <w:p w14:paraId="1E4B7827" w14:textId="77777777" w:rsidR="00E85CE3" w:rsidRDefault="00E85CE3">
      <w:pPr>
        <w:spacing w:before="100" w:after="100"/>
        <w:jc w:val="center"/>
        <w:rPr>
          <w:rFonts w:ascii="宋体" w:hAnsi="宋体" w:hint="eastAsia"/>
          <w:sz w:val="24"/>
          <w:szCs w:val="24"/>
          <w:lang w:val="zh-CN"/>
        </w:rPr>
      </w:pPr>
    </w:p>
    <w:p w14:paraId="504D2631" w14:textId="77777777" w:rsidR="00E85CE3" w:rsidRDefault="00E85CE3">
      <w:pPr>
        <w:spacing w:before="100" w:after="100"/>
        <w:jc w:val="center"/>
        <w:rPr>
          <w:rFonts w:ascii="宋体" w:hAnsi="宋体" w:hint="eastAsia"/>
          <w:sz w:val="24"/>
          <w:szCs w:val="24"/>
          <w:lang w:val="zh-CN"/>
        </w:rPr>
      </w:pPr>
    </w:p>
    <w:p w14:paraId="3ABEFE38" w14:textId="77777777" w:rsidR="00E85CE3" w:rsidRDefault="00E85CE3">
      <w:pPr>
        <w:spacing w:before="100" w:after="100"/>
        <w:jc w:val="center"/>
        <w:rPr>
          <w:rFonts w:ascii="宋体" w:hAnsi="宋体" w:hint="eastAsia"/>
          <w:sz w:val="24"/>
          <w:szCs w:val="24"/>
          <w:lang w:val="zh-CN"/>
        </w:rPr>
      </w:pPr>
    </w:p>
    <w:p w14:paraId="4C2B6AB5" w14:textId="77777777" w:rsidR="00E85CE3" w:rsidRDefault="00000000">
      <w:pPr>
        <w:spacing w:before="100" w:after="100"/>
        <w:jc w:val="center"/>
        <w:rPr>
          <w:rFonts w:ascii="宋体" w:hAnsi="宋体" w:hint="eastAsia"/>
          <w:sz w:val="24"/>
          <w:szCs w:val="24"/>
          <w:lang w:val="zh-CN"/>
        </w:rPr>
      </w:pPr>
      <w:r>
        <w:rPr>
          <w:rFonts w:ascii="宋体" w:hAnsi="宋体" w:hint="eastAsia"/>
          <w:b/>
          <w:sz w:val="24"/>
          <w:szCs w:val="24"/>
          <w:lang w:val="zh-CN"/>
        </w:rPr>
        <w:t>第一部分部门概况</w:t>
      </w:r>
    </w:p>
    <w:p w14:paraId="38A97CB8"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一、部门职责</w:t>
      </w:r>
    </w:p>
    <w:p w14:paraId="592265F3"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shd w:val="clear" w:color="auto" w:fill="FFFFFF"/>
        </w:rPr>
      </w:pPr>
      <w:r>
        <w:rPr>
          <w:rFonts w:asciiTheme="minorEastAsia" w:eastAsiaTheme="minorEastAsia" w:hAnsiTheme="minorEastAsia" w:cstheme="minorEastAsia" w:hint="eastAsia"/>
          <w:sz w:val="32"/>
          <w:szCs w:val="32"/>
        </w:rPr>
        <w:t>华池县实验幼儿园是</w:t>
      </w:r>
      <w:r>
        <w:rPr>
          <w:rFonts w:asciiTheme="minorEastAsia" w:eastAsiaTheme="minorEastAsia" w:hAnsiTheme="minorEastAsia" w:cstheme="minorEastAsia" w:hint="eastAsia"/>
          <w:sz w:val="32"/>
          <w:szCs w:val="32"/>
          <w:shd w:val="clear" w:color="auto" w:fill="FFFFFF"/>
        </w:rPr>
        <w:t>承担华池县县城3-6岁幼儿的保育教育工作</w:t>
      </w:r>
      <w:r>
        <w:rPr>
          <w:rFonts w:asciiTheme="minorEastAsia" w:eastAsiaTheme="minorEastAsia" w:hAnsiTheme="minorEastAsia" w:cstheme="minorEastAsia" w:hint="eastAsia"/>
          <w:sz w:val="32"/>
          <w:szCs w:val="32"/>
        </w:rPr>
        <w:t>等工作的职能部门。主要职责是:</w:t>
      </w:r>
      <w:r>
        <w:rPr>
          <w:rFonts w:asciiTheme="minorEastAsia" w:eastAsiaTheme="minorEastAsia" w:hAnsiTheme="minorEastAsia" w:cstheme="minorEastAsia" w:hint="eastAsia"/>
          <w:sz w:val="32"/>
          <w:szCs w:val="32"/>
          <w:shd w:val="clear" w:color="auto" w:fill="FFFFFF"/>
        </w:rPr>
        <w:t>根据幼儿身心发展的特点，以全面发展为核心，以保育结合为原则。以特色教育为龙头，以游戏活动为基本手段，积极开展各项活动。力求在健康、社会、语言、科学、艺术五大领域促进幼儿和谐、充分、全面发展。</w:t>
      </w:r>
    </w:p>
    <w:p w14:paraId="17AE0395"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二、机构设置</w:t>
      </w:r>
    </w:p>
    <w:p w14:paraId="09CC189D" w14:textId="77777777" w:rsidR="00E85CE3" w:rsidRDefault="00000000">
      <w:pPr>
        <w:spacing w:before="100" w:after="100"/>
        <w:ind w:firstLineChars="200" w:firstLine="643"/>
        <w:jc w:val="left"/>
        <w:rPr>
          <w:rFonts w:ascii="楷体" w:eastAsia="仿宋_GB2312" w:hAnsi="楷体" w:cs="楷体" w:hint="eastAsia"/>
          <w:sz w:val="32"/>
          <w:szCs w:val="32"/>
        </w:rPr>
      </w:pPr>
      <w:r>
        <w:rPr>
          <w:rFonts w:ascii="Times New Roman" w:eastAsia="仿宋_GB2312" w:hAnsi="Times New Roman" w:cs="Times New Roman"/>
          <w:b/>
          <w:bCs/>
          <w:color w:val="000000" w:themeColor="text1"/>
          <w:sz w:val="32"/>
          <w:szCs w:val="32"/>
        </w:rPr>
        <w:t>（</w:t>
      </w:r>
      <w:r>
        <w:rPr>
          <w:rFonts w:ascii="Times New Roman" w:eastAsia="仿宋_GB2312" w:hAnsi="Times New Roman" w:cs="Times New Roman"/>
          <w:b/>
          <w:bCs/>
          <w:color w:val="000000" w:themeColor="text1"/>
          <w:sz w:val="32"/>
          <w:szCs w:val="32"/>
        </w:rPr>
        <w:t>1</w:t>
      </w:r>
      <w:r>
        <w:rPr>
          <w:rFonts w:ascii="Times New Roman" w:eastAsia="仿宋_GB2312" w:hAnsi="Times New Roman" w:cs="Times New Roman"/>
          <w:b/>
          <w:bCs/>
          <w:color w:val="000000" w:themeColor="text1"/>
          <w:sz w:val="32"/>
          <w:szCs w:val="32"/>
        </w:rPr>
        <w:t>）机关内设机</w:t>
      </w:r>
      <w:r>
        <w:rPr>
          <w:rFonts w:ascii="Times New Roman" w:eastAsia="仿宋_GB2312" w:hAnsi="Times New Roman" w:cs="Times New Roman" w:hint="eastAsia"/>
          <w:b/>
          <w:bCs/>
          <w:color w:val="000000" w:themeColor="text1"/>
          <w:sz w:val="32"/>
          <w:szCs w:val="32"/>
        </w:rPr>
        <w:t>构</w:t>
      </w:r>
    </w:p>
    <w:p w14:paraId="75D8FC53"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rPr>
      </w:pPr>
      <w:r>
        <w:rPr>
          <w:rFonts w:asciiTheme="minorEastAsia" w:eastAsiaTheme="minorEastAsia" w:hAnsiTheme="minorEastAsia" w:cstheme="minorEastAsia" w:hint="eastAsia"/>
          <w:sz w:val="32"/>
          <w:szCs w:val="32"/>
        </w:rPr>
        <w:t>华池县实验幼儿园</w:t>
      </w:r>
      <w:r>
        <w:rPr>
          <w:rFonts w:asciiTheme="minorEastAsia" w:eastAsiaTheme="minorEastAsia" w:hAnsiTheme="minorEastAsia" w:cstheme="minorEastAsia"/>
          <w:sz w:val="32"/>
          <w:szCs w:val="32"/>
        </w:rPr>
        <w:t>内设</w:t>
      </w:r>
      <w:r>
        <w:rPr>
          <w:rFonts w:asciiTheme="minorEastAsia" w:eastAsiaTheme="minorEastAsia" w:hAnsiTheme="minorEastAsia" w:cstheme="minorEastAsia" w:hint="eastAsia"/>
          <w:sz w:val="32"/>
          <w:szCs w:val="32"/>
        </w:rPr>
        <w:t>10个班级；办公室共计5个，其中教务办公室1个，行政办公室1个，大、中、小班教师办公室各1个；根据幼儿身心发展的特点，以全面发展为核心，以保育结合为原则。以特色教育为龙头，以游戏活动为基本手段，积极开展各项活动。</w:t>
      </w:r>
    </w:p>
    <w:p w14:paraId="2054EC52" w14:textId="77777777" w:rsidR="00E85CE3" w:rsidRDefault="00000000">
      <w:pPr>
        <w:spacing w:before="100" w:after="100"/>
        <w:ind w:firstLineChars="200" w:firstLine="643"/>
        <w:jc w:val="left"/>
        <w:rPr>
          <w:rFonts w:ascii="Times New Roman" w:eastAsia="仿宋_GB2312" w:hAnsi="Times New Roman" w:cs="Times New Roman"/>
          <w:b/>
          <w:bCs/>
          <w:color w:val="000000" w:themeColor="text1"/>
          <w:sz w:val="32"/>
          <w:szCs w:val="32"/>
          <w:lang w:val="zh-CN"/>
        </w:rPr>
      </w:pPr>
      <w:r>
        <w:rPr>
          <w:rFonts w:ascii="Times New Roman" w:eastAsia="仿宋_GB2312" w:hAnsi="Times New Roman" w:cs="Times New Roman"/>
          <w:b/>
          <w:bCs/>
          <w:color w:val="000000" w:themeColor="text1"/>
          <w:sz w:val="32"/>
          <w:szCs w:val="32"/>
        </w:rPr>
        <w:lastRenderedPageBreak/>
        <w:t>（</w:t>
      </w:r>
      <w:r>
        <w:rPr>
          <w:rFonts w:ascii="Times New Roman" w:eastAsia="仿宋_GB2312" w:hAnsi="Times New Roman" w:cs="Times New Roman"/>
          <w:b/>
          <w:bCs/>
          <w:color w:val="000000" w:themeColor="text1"/>
          <w:sz w:val="32"/>
          <w:szCs w:val="32"/>
        </w:rPr>
        <w:t>2</w:t>
      </w:r>
      <w:r>
        <w:rPr>
          <w:rFonts w:ascii="Times New Roman" w:eastAsia="仿宋_GB2312" w:hAnsi="Times New Roman" w:cs="Times New Roman"/>
          <w:b/>
          <w:bCs/>
          <w:color w:val="000000" w:themeColor="text1"/>
          <w:sz w:val="32"/>
          <w:szCs w:val="32"/>
        </w:rPr>
        <w:t>）</w:t>
      </w:r>
      <w:r>
        <w:rPr>
          <w:rFonts w:ascii="Times New Roman" w:eastAsia="仿宋_GB2312" w:hAnsi="Times New Roman" w:cs="Times New Roman" w:hint="eastAsia"/>
          <w:b/>
          <w:bCs/>
          <w:color w:val="000000" w:themeColor="text1"/>
          <w:sz w:val="32"/>
          <w:szCs w:val="32"/>
        </w:rPr>
        <w:t>人员情况</w:t>
      </w:r>
    </w:p>
    <w:p w14:paraId="74FADC7A"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rPr>
      </w:pPr>
      <w:r>
        <w:rPr>
          <w:rFonts w:ascii="仿宋_GB2312" w:eastAsia="仿宋_GB2312" w:hAnsi="宋体" w:cs="仿宋_GB2312" w:hint="eastAsia"/>
          <w:sz w:val="32"/>
          <w:szCs w:val="32"/>
          <w:shd w:val="clear" w:color="auto" w:fill="FFFFFF"/>
        </w:rPr>
        <w:t xml:space="preserve">    </w:t>
      </w:r>
      <w:r>
        <w:rPr>
          <w:rFonts w:asciiTheme="minorEastAsia" w:eastAsiaTheme="minorEastAsia" w:hAnsiTheme="minorEastAsia" w:cstheme="minorEastAsia" w:hint="eastAsia"/>
          <w:sz w:val="32"/>
          <w:szCs w:val="32"/>
        </w:rPr>
        <w:t xml:space="preserve"> 2022</w:t>
      </w:r>
      <w:r>
        <w:rPr>
          <w:rFonts w:asciiTheme="minorEastAsia" w:eastAsiaTheme="minorEastAsia" w:hAnsiTheme="minorEastAsia" w:cstheme="minorEastAsia"/>
          <w:sz w:val="32"/>
          <w:szCs w:val="32"/>
        </w:rPr>
        <w:t>年度，我</w:t>
      </w:r>
      <w:r>
        <w:rPr>
          <w:rFonts w:asciiTheme="minorEastAsia" w:eastAsiaTheme="minorEastAsia" w:hAnsiTheme="minorEastAsia" w:cstheme="minorEastAsia" w:hint="eastAsia"/>
          <w:sz w:val="32"/>
          <w:szCs w:val="32"/>
        </w:rPr>
        <w:t>单位</w:t>
      </w:r>
      <w:r>
        <w:rPr>
          <w:rFonts w:asciiTheme="minorEastAsia" w:eastAsiaTheme="minorEastAsia" w:hAnsiTheme="minorEastAsia" w:cstheme="minorEastAsia"/>
          <w:sz w:val="32"/>
          <w:szCs w:val="32"/>
        </w:rPr>
        <w:t>共有</w:t>
      </w:r>
      <w:r>
        <w:rPr>
          <w:rFonts w:asciiTheme="minorEastAsia" w:eastAsiaTheme="minorEastAsia" w:hAnsiTheme="minorEastAsia" w:cstheme="minorEastAsia" w:hint="eastAsia"/>
          <w:sz w:val="32"/>
          <w:szCs w:val="32"/>
        </w:rPr>
        <w:t>编制18名，其中：</w:t>
      </w:r>
      <w:r>
        <w:rPr>
          <w:rFonts w:asciiTheme="minorEastAsia" w:eastAsiaTheme="minorEastAsia" w:hAnsiTheme="minorEastAsia" w:cstheme="minorEastAsia"/>
          <w:sz w:val="32"/>
          <w:szCs w:val="32"/>
        </w:rPr>
        <w:t>行政编制</w:t>
      </w:r>
      <w:r>
        <w:rPr>
          <w:rFonts w:asciiTheme="minorEastAsia" w:eastAsiaTheme="minorEastAsia" w:hAnsiTheme="minorEastAsia" w:cstheme="minorEastAsia" w:hint="eastAsia"/>
          <w:sz w:val="32"/>
          <w:szCs w:val="32"/>
        </w:rPr>
        <w:t>0</w:t>
      </w:r>
      <w:r>
        <w:rPr>
          <w:rFonts w:asciiTheme="minorEastAsia" w:eastAsiaTheme="minorEastAsia" w:hAnsiTheme="minorEastAsia" w:cstheme="minorEastAsia"/>
          <w:sz w:val="32"/>
          <w:szCs w:val="32"/>
        </w:rPr>
        <w:t>名，参公事业编制</w:t>
      </w:r>
      <w:r>
        <w:rPr>
          <w:rFonts w:asciiTheme="minorEastAsia" w:eastAsiaTheme="minorEastAsia" w:hAnsiTheme="minorEastAsia" w:cstheme="minorEastAsia" w:hint="eastAsia"/>
          <w:sz w:val="32"/>
          <w:szCs w:val="32"/>
        </w:rPr>
        <w:t>0</w:t>
      </w:r>
      <w:r>
        <w:rPr>
          <w:rFonts w:asciiTheme="minorEastAsia" w:eastAsiaTheme="minorEastAsia" w:hAnsiTheme="minorEastAsia" w:cstheme="minorEastAsia"/>
          <w:sz w:val="32"/>
          <w:szCs w:val="32"/>
        </w:rPr>
        <w:t>名，事业编制</w:t>
      </w:r>
      <w:r>
        <w:rPr>
          <w:rFonts w:asciiTheme="minorEastAsia" w:eastAsiaTheme="minorEastAsia" w:hAnsiTheme="minorEastAsia" w:cstheme="minorEastAsia" w:hint="eastAsia"/>
          <w:sz w:val="32"/>
          <w:szCs w:val="32"/>
        </w:rPr>
        <w:t>18</w:t>
      </w:r>
      <w:r>
        <w:rPr>
          <w:rFonts w:asciiTheme="minorEastAsia" w:eastAsiaTheme="minorEastAsia" w:hAnsiTheme="minorEastAsia" w:cstheme="minorEastAsia"/>
          <w:sz w:val="32"/>
          <w:szCs w:val="32"/>
        </w:rPr>
        <w:t>名，后勤编制</w:t>
      </w:r>
      <w:r>
        <w:rPr>
          <w:rFonts w:asciiTheme="minorEastAsia" w:eastAsiaTheme="minorEastAsia" w:hAnsiTheme="minorEastAsia" w:cstheme="minorEastAsia" w:hint="eastAsia"/>
          <w:sz w:val="32"/>
          <w:szCs w:val="32"/>
        </w:rPr>
        <w:t>0</w:t>
      </w:r>
      <w:r>
        <w:rPr>
          <w:rFonts w:asciiTheme="minorEastAsia" w:eastAsiaTheme="minorEastAsia" w:hAnsiTheme="minorEastAsia" w:cstheme="minorEastAsia"/>
          <w:sz w:val="32"/>
          <w:szCs w:val="32"/>
        </w:rPr>
        <w:t>名</w:t>
      </w:r>
      <w:r>
        <w:rPr>
          <w:rFonts w:asciiTheme="minorEastAsia" w:eastAsiaTheme="minorEastAsia" w:hAnsiTheme="minorEastAsia" w:cstheme="minorEastAsia" w:hint="eastAsia"/>
          <w:sz w:val="32"/>
          <w:szCs w:val="32"/>
        </w:rPr>
        <w:t>。财政供养总人数36人，其中：在职人员36人，雇佣人员0人，离退休0人，遗属0人。</w:t>
      </w:r>
    </w:p>
    <w:p w14:paraId="56E93A97" w14:textId="77777777" w:rsidR="00E85CE3" w:rsidRDefault="00000000">
      <w:pPr>
        <w:spacing w:before="100" w:after="100"/>
        <w:jc w:val="center"/>
        <w:rPr>
          <w:rFonts w:ascii="宋体" w:hAnsi="宋体" w:hint="eastAsia"/>
          <w:sz w:val="24"/>
          <w:szCs w:val="24"/>
          <w:lang w:val="zh-CN"/>
        </w:rPr>
      </w:pPr>
      <w:r>
        <w:rPr>
          <w:rFonts w:ascii="宋体" w:hAnsi="宋体" w:hint="eastAsia"/>
          <w:b/>
          <w:sz w:val="24"/>
          <w:szCs w:val="24"/>
          <w:lang w:val="zh-CN"/>
        </w:rPr>
        <w:t>第二部分2023年度部门决算表</w:t>
      </w:r>
    </w:p>
    <w:p w14:paraId="4C799FE0" w14:textId="77777777" w:rsidR="00E85CE3" w:rsidRDefault="00000000">
      <w:pPr>
        <w:spacing w:before="100" w:after="100"/>
        <w:ind w:firstLineChars="200" w:firstLine="640"/>
        <w:jc w:val="left"/>
        <w:rPr>
          <w:rFonts w:ascii="宋体" w:hAnsi="宋体" w:hint="eastAsia"/>
          <w:sz w:val="24"/>
          <w:szCs w:val="24"/>
          <w:lang w:val="zh-CN"/>
        </w:rPr>
      </w:pPr>
      <w:r>
        <w:rPr>
          <w:rFonts w:ascii="宋体" w:hAnsi="宋体" w:hint="eastAsia"/>
          <w:sz w:val="32"/>
          <w:szCs w:val="32"/>
          <w:lang w:val="zh-CN"/>
        </w:rPr>
        <w:t>一、收入支出决算总表</w:t>
      </w:r>
      <w:r>
        <w:rPr>
          <w:rFonts w:ascii="宋体" w:hAnsi="宋体" w:hint="eastAsia"/>
          <w:sz w:val="32"/>
          <w:szCs w:val="32"/>
        </w:rPr>
        <w:t>(见附件)</w:t>
      </w:r>
    </w:p>
    <w:p w14:paraId="70F7393A" w14:textId="77777777" w:rsidR="00E85CE3" w:rsidRDefault="00000000">
      <w:pPr>
        <w:spacing w:before="100" w:after="100"/>
        <w:ind w:firstLineChars="200" w:firstLine="640"/>
        <w:jc w:val="left"/>
        <w:rPr>
          <w:rFonts w:ascii="宋体" w:hAnsi="宋体" w:hint="eastAsia"/>
          <w:sz w:val="32"/>
          <w:szCs w:val="32"/>
        </w:rPr>
      </w:pPr>
      <w:r>
        <w:rPr>
          <w:rFonts w:ascii="宋体" w:hAnsi="宋体" w:hint="eastAsia"/>
          <w:sz w:val="32"/>
          <w:szCs w:val="32"/>
          <w:lang w:val="zh-CN"/>
        </w:rPr>
        <w:t>二、收入决算表</w:t>
      </w:r>
      <w:r>
        <w:rPr>
          <w:rFonts w:ascii="宋体" w:hAnsi="宋体" w:hint="eastAsia"/>
          <w:sz w:val="32"/>
          <w:szCs w:val="32"/>
        </w:rPr>
        <w:t>(见附件)</w:t>
      </w:r>
    </w:p>
    <w:p w14:paraId="575B52A4" w14:textId="77777777" w:rsidR="00E85CE3" w:rsidRDefault="00000000">
      <w:pPr>
        <w:spacing w:before="100" w:after="100"/>
        <w:ind w:firstLineChars="200" w:firstLine="640"/>
        <w:jc w:val="left"/>
        <w:rPr>
          <w:rFonts w:ascii="宋体" w:hAnsi="宋体" w:hint="eastAsia"/>
          <w:sz w:val="32"/>
          <w:szCs w:val="32"/>
          <w:lang w:val="zh-CN"/>
        </w:rPr>
      </w:pPr>
      <w:r>
        <w:rPr>
          <w:rFonts w:ascii="宋体" w:hAnsi="宋体" w:hint="eastAsia"/>
          <w:sz w:val="32"/>
          <w:szCs w:val="32"/>
          <w:lang w:val="zh-CN"/>
        </w:rPr>
        <w:t>三、支出决算表</w:t>
      </w:r>
      <w:r>
        <w:rPr>
          <w:rFonts w:ascii="宋体" w:hAnsi="宋体" w:hint="eastAsia"/>
          <w:sz w:val="32"/>
          <w:szCs w:val="32"/>
        </w:rPr>
        <w:t>(见附件)</w:t>
      </w:r>
    </w:p>
    <w:p w14:paraId="657E3F0F" w14:textId="77777777" w:rsidR="00E85CE3" w:rsidRDefault="00000000">
      <w:pPr>
        <w:spacing w:before="100" w:after="100"/>
        <w:ind w:firstLineChars="200" w:firstLine="640"/>
        <w:jc w:val="left"/>
        <w:rPr>
          <w:rFonts w:ascii="宋体" w:hAnsi="宋体" w:hint="eastAsia"/>
          <w:sz w:val="32"/>
          <w:szCs w:val="32"/>
          <w:lang w:val="zh-CN"/>
        </w:rPr>
      </w:pPr>
      <w:r>
        <w:rPr>
          <w:rFonts w:ascii="宋体" w:hAnsi="宋体" w:hint="eastAsia"/>
          <w:sz w:val="32"/>
          <w:szCs w:val="32"/>
          <w:lang w:val="zh-CN"/>
        </w:rPr>
        <w:t>四、财政拨款收入支出决算总表</w:t>
      </w:r>
      <w:r>
        <w:rPr>
          <w:rFonts w:ascii="宋体" w:hAnsi="宋体" w:hint="eastAsia"/>
          <w:sz w:val="32"/>
          <w:szCs w:val="32"/>
        </w:rPr>
        <w:t>(见附件)</w:t>
      </w:r>
    </w:p>
    <w:p w14:paraId="3746085A" w14:textId="77777777" w:rsidR="00E85CE3" w:rsidRDefault="00000000">
      <w:pPr>
        <w:spacing w:before="100" w:after="100"/>
        <w:ind w:firstLineChars="200" w:firstLine="640"/>
        <w:jc w:val="left"/>
        <w:rPr>
          <w:rFonts w:ascii="宋体" w:hAnsi="宋体" w:hint="eastAsia"/>
          <w:sz w:val="32"/>
          <w:szCs w:val="32"/>
          <w:lang w:val="zh-CN"/>
        </w:rPr>
      </w:pPr>
      <w:r>
        <w:rPr>
          <w:rFonts w:ascii="宋体" w:hAnsi="宋体" w:hint="eastAsia"/>
          <w:sz w:val="32"/>
          <w:szCs w:val="32"/>
          <w:lang w:val="zh-CN"/>
        </w:rPr>
        <w:t>五、一般公共预算财政拨款支出决算表</w:t>
      </w:r>
      <w:r>
        <w:rPr>
          <w:rFonts w:ascii="宋体" w:hAnsi="宋体" w:hint="eastAsia"/>
          <w:sz w:val="32"/>
          <w:szCs w:val="32"/>
        </w:rPr>
        <w:t>(见附件)</w:t>
      </w:r>
    </w:p>
    <w:p w14:paraId="14BB3FBC" w14:textId="77777777" w:rsidR="00E85CE3" w:rsidRDefault="00000000">
      <w:pPr>
        <w:spacing w:before="100" w:after="100"/>
        <w:ind w:firstLineChars="200" w:firstLine="640"/>
        <w:jc w:val="left"/>
        <w:rPr>
          <w:rFonts w:ascii="宋体" w:hAnsi="宋体" w:hint="eastAsia"/>
          <w:sz w:val="32"/>
          <w:szCs w:val="32"/>
          <w:lang w:val="zh-CN"/>
        </w:rPr>
      </w:pPr>
      <w:r>
        <w:rPr>
          <w:rFonts w:ascii="宋体" w:hAnsi="宋体" w:hint="eastAsia"/>
          <w:sz w:val="32"/>
          <w:szCs w:val="32"/>
          <w:lang w:val="zh-CN"/>
        </w:rPr>
        <w:t>六、一般公共预算财政拨款基本支出决算明细表</w:t>
      </w:r>
      <w:r>
        <w:rPr>
          <w:rFonts w:ascii="宋体" w:hAnsi="宋体" w:hint="eastAsia"/>
          <w:sz w:val="32"/>
          <w:szCs w:val="32"/>
        </w:rPr>
        <w:t>(见附件)</w:t>
      </w:r>
    </w:p>
    <w:p w14:paraId="6E88DD5F" w14:textId="77777777" w:rsidR="00E85CE3" w:rsidRDefault="00000000">
      <w:pPr>
        <w:spacing w:before="100" w:after="100"/>
        <w:ind w:firstLineChars="200" w:firstLine="640"/>
        <w:jc w:val="left"/>
        <w:rPr>
          <w:rFonts w:ascii="宋体" w:hAnsi="宋体" w:hint="eastAsia"/>
          <w:sz w:val="32"/>
          <w:szCs w:val="32"/>
          <w:lang w:val="zh-CN"/>
        </w:rPr>
      </w:pPr>
      <w:r>
        <w:rPr>
          <w:rFonts w:ascii="宋体" w:hAnsi="宋体" w:hint="eastAsia"/>
          <w:sz w:val="32"/>
          <w:szCs w:val="32"/>
          <w:lang w:val="zh-CN"/>
        </w:rPr>
        <w:t>七、政府性基金预算财政拨款收入支出决算表</w:t>
      </w:r>
      <w:r>
        <w:rPr>
          <w:rFonts w:ascii="宋体" w:hAnsi="宋体" w:hint="eastAsia"/>
          <w:sz w:val="32"/>
          <w:szCs w:val="32"/>
        </w:rPr>
        <w:t>(见附件，</w:t>
      </w:r>
      <w:r>
        <w:rPr>
          <w:rFonts w:ascii="宋体" w:hAnsi="宋体" w:hint="eastAsia"/>
          <w:color w:val="000000" w:themeColor="text1"/>
          <w:sz w:val="32"/>
          <w:szCs w:val="32"/>
          <w:lang w:val="zh-CN"/>
        </w:rPr>
        <w:t>本部门没有相关数据,故本表无数据。</w:t>
      </w:r>
      <w:r>
        <w:rPr>
          <w:rFonts w:ascii="宋体" w:hAnsi="宋体" w:hint="eastAsia"/>
          <w:sz w:val="32"/>
          <w:szCs w:val="32"/>
        </w:rPr>
        <w:t>)</w:t>
      </w:r>
    </w:p>
    <w:p w14:paraId="13A169B2" w14:textId="77777777" w:rsidR="00E85CE3" w:rsidRDefault="00000000">
      <w:pPr>
        <w:spacing w:before="100" w:after="100"/>
        <w:ind w:firstLineChars="200" w:firstLine="640"/>
        <w:jc w:val="left"/>
        <w:rPr>
          <w:rFonts w:ascii="宋体" w:hAnsi="宋体" w:hint="eastAsia"/>
          <w:sz w:val="32"/>
          <w:szCs w:val="32"/>
          <w:lang w:val="zh-CN"/>
        </w:rPr>
      </w:pPr>
      <w:r>
        <w:rPr>
          <w:rFonts w:ascii="宋体" w:hAnsi="宋体" w:hint="eastAsia"/>
          <w:sz w:val="32"/>
          <w:szCs w:val="32"/>
          <w:lang w:val="zh-CN"/>
        </w:rPr>
        <w:t>八、国有资本经营预算财政拨款支出决算表</w:t>
      </w:r>
      <w:r>
        <w:rPr>
          <w:rFonts w:ascii="宋体" w:hAnsi="宋体" w:hint="eastAsia"/>
          <w:sz w:val="32"/>
          <w:szCs w:val="32"/>
        </w:rPr>
        <w:t>(见附件，</w:t>
      </w:r>
      <w:r>
        <w:rPr>
          <w:rFonts w:ascii="宋体" w:hAnsi="宋体" w:hint="eastAsia"/>
          <w:color w:val="000000" w:themeColor="text1"/>
          <w:sz w:val="32"/>
          <w:szCs w:val="32"/>
          <w:lang w:val="zh-CN"/>
        </w:rPr>
        <w:t>本部门没有相关数据,故本表无数据。</w:t>
      </w:r>
      <w:r>
        <w:rPr>
          <w:rFonts w:ascii="宋体" w:hAnsi="宋体" w:hint="eastAsia"/>
          <w:sz w:val="32"/>
          <w:szCs w:val="32"/>
        </w:rPr>
        <w:t>)</w:t>
      </w:r>
    </w:p>
    <w:p w14:paraId="32607F99" w14:textId="77777777" w:rsidR="00E85CE3" w:rsidRDefault="00000000">
      <w:pPr>
        <w:spacing w:before="100" w:after="100"/>
        <w:ind w:firstLineChars="200" w:firstLine="640"/>
        <w:jc w:val="left"/>
        <w:rPr>
          <w:rFonts w:ascii="宋体" w:hAnsi="宋体" w:hint="eastAsia"/>
          <w:sz w:val="24"/>
          <w:szCs w:val="24"/>
          <w:lang w:val="zh-CN"/>
        </w:rPr>
      </w:pPr>
      <w:r>
        <w:rPr>
          <w:rFonts w:ascii="宋体" w:hAnsi="宋体" w:hint="eastAsia"/>
          <w:sz w:val="32"/>
          <w:szCs w:val="32"/>
          <w:lang w:val="zh-CN"/>
        </w:rPr>
        <w:t>九、财政拨款</w:t>
      </w:r>
      <w:r>
        <w:rPr>
          <w:rFonts w:ascii="宋体" w:hAnsi="宋体"/>
          <w:sz w:val="32"/>
          <w:szCs w:val="32"/>
          <w:lang w:val="zh-CN"/>
        </w:rPr>
        <w:t>“</w:t>
      </w:r>
      <w:r>
        <w:rPr>
          <w:rFonts w:ascii="宋体" w:hAnsi="宋体" w:hint="eastAsia"/>
          <w:sz w:val="32"/>
          <w:szCs w:val="32"/>
          <w:lang w:val="zh-CN"/>
        </w:rPr>
        <w:t>三公</w:t>
      </w:r>
      <w:r>
        <w:rPr>
          <w:rFonts w:ascii="宋体" w:hAnsi="宋体"/>
          <w:sz w:val="32"/>
          <w:szCs w:val="32"/>
          <w:lang w:val="zh-CN"/>
        </w:rPr>
        <w:t>”</w:t>
      </w:r>
      <w:r>
        <w:rPr>
          <w:rFonts w:ascii="宋体" w:hAnsi="宋体" w:hint="eastAsia"/>
          <w:sz w:val="32"/>
          <w:szCs w:val="32"/>
          <w:lang w:val="zh-CN"/>
        </w:rPr>
        <w:t>经费支出决算表</w:t>
      </w:r>
      <w:r>
        <w:rPr>
          <w:rFonts w:ascii="宋体" w:hAnsi="宋体" w:hint="eastAsia"/>
          <w:sz w:val="32"/>
          <w:szCs w:val="32"/>
        </w:rPr>
        <w:t>(见附件，</w:t>
      </w:r>
      <w:r>
        <w:rPr>
          <w:rFonts w:ascii="宋体" w:hAnsi="宋体" w:hint="eastAsia"/>
          <w:color w:val="000000" w:themeColor="text1"/>
          <w:sz w:val="32"/>
          <w:szCs w:val="32"/>
          <w:lang w:val="zh-CN"/>
        </w:rPr>
        <w:t>本部门没有相关数据,故本表无数据。</w:t>
      </w:r>
      <w:r>
        <w:rPr>
          <w:rFonts w:ascii="宋体" w:hAnsi="宋体" w:hint="eastAsia"/>
          <w:sz w:val="32"/>
          <w:szCs w:val="32"/>
        </w:rPr>
        <w:t>)</w:t>
      </w:r>
    </w:p>
    <w:p w14:paraId="3B0BD152" w14:textId="77777777" w:rsidR="00E85CE3" w:rsidRDefault="00000000">
      <w:pPr>
        <w:spacing w:before="100" w:after="100"/>
        <w:jc w:val="center"/>
        <w:rPr>
          <w:rFonts w:ascii="宋体" w:hAnsi="宋体" w:hint="eastAsia"/>
          <w:sz w:val="24"/>
          <w:szCs w:val="24"/>
          <w:lang w:val="zh-CN"/>
        </w:rPr>
      </w:pPr>
      <w:r>
        <w:rPr>
          <w:rFonts w:ascii="宋体" w:hAnsi="宋体" w:hint="eastAsia"/>
          <w:b/>
          <w:sz w:val="24"/>
          <w:szCs w:val="24"/>
          <w:lang w:val="zh-CN"/>
        </w:rPr>
        <w:t>第三部分2023年度部门决算情况说明</w:t>
      </w:r>
    </w:p>
    <w:p w14:paraId="4F6A0E3B" w14:textId="77777777" w:rsidR="00E85CE3" w:rsidRDefault="00000000">
      <w:pPr>
        <w:spacing w:before="100" w:after="100"/>
        <w:ind w:firstLineChars="300" w:firstLine="723"/>
        <w:jc w:val="left"/>
        <w:rPr>
          <w:rFonts w:ascii="宋体" w:hAnsi="宋体" w:hint="eastAsia"/>
          <w:b/>
          <w:bCs/>
          <w:sz w:val="24"/>
          <w:szCs w:val="24"/>
          <w:lang w:val="zh-CN"/>
        </w:rPr>
      </w:pPr>
      <w:r>
        <w:rPr>
          <w:rFonts w:ascii="宋体" w:hAnsi="宋体" w:hint="eastAsia"/>
          <w:b/>
          <w:bCs/>
          <w:sz w:val="24"/>
          <w:szCs w:val="24"/>
          <w:lang w:val="zh-CN"/>
        </w:rPr>
        <w:lastRenderedPageBreak/>
        <w:t>一</w:t>
      </w:r>
      <w:r>
        <w:rPr>
          <w:rFonts w:ascii="宋体" w:hAnsi="宋体" w:hint="eastAsia"/>
          <w:b/>
          <w:bCs/>
          <w:sz w:val="32"/>
          <w:szCs w:val="32"/>
          <w:lang w:val="zh-CN"/>
        </w:rPr>
        <w:t>、收入支出决算总体情况说明</w:t>
      </w:r>
    </w:p>
    <w:p w14:paraId="32B0C64D"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rPr>
      </w:pPr>
      <w:r>
        <w:rPr>
          <w:rFonts w:asciiTheme="minorEastAsia" w:eastAsiaTheme="minorEastAsia" w:hAnsiTheme="minorEastAsia" w:cstheme="minorEastAsia" w:hint="eastAsia"/>
          <w:sz w:val="32"/>
          <w:szCs w:val="32"/>
          <w:lang w:val="zh-CN"/>
        </w:rPr>
        <w:t>2023年度收、支总计</w:t>
      </w:r>
      <w:r>
        <w:rPr>
          <w:rFonts w:asciiTheme="minorEastAsia" w:eastAsiaTheme="minorEastAsia" w:hAnsiTheme="minorEastAsia" w:cstheme="minorEastAsia" w:hint="eastAsia"/>
          <w:sz w:val="32"/>
          <w:szCs w:val="32"/>
        </w:rPr>
        <w:t>均为</w:t>
      </w:r>
      <w:r>
        <w:rPr>
          <w:rFonts w:asciiTheme="minorEastAsia" w:eastAsiaTheme="minorEastAsia" w:hAnsiTheme="minorEastAsia" w:cstheme="minorEastAsia" w:hint="eastAsia"/>
          <w:sz w:val="32"/>
          <w:szCs w:val="32"/>
          <w:lang w:val="zh-CN"/>
        </w:rPr>
        <w:t>544.38万元。</w:t>
      </w:r>
      <w:r>
        <w:rPr>
          <w:rFonts w:asciiTheme="minorEastAsia" w:eastAsiaTheme="minorEastAsia" w:hAnsiTheme="minorEastAsia" w:cstheme="minorEastAsia" w:hint="eastAsia"/>
          <w:sz w:val="32"/>
          <w:szCs w:val="32"/>
        </w:rPr>
        <w:t>与上年度相比,</w:t>
      </w:r>
      <w:r>
        <w:rPr>
          <w:rFonts w:asciiTheme="minorEastAsia" w:eastAsiaTheme="minorEastAsia" w:hAnsiTheme="minorEastAsia" w:cstheme="minorEastAsia" w:hint="eastAsia"/>
          <w:sz w:val="32"/>
          <w:szCs w:val="32"/>
          <w:lang w:val="zh-CN"/>
        </w:rPr>
        <w:t>收、支</w:t>
      </w:r>
      <w:r>
        <w:rPr>
          <w:rFonts w:asciiTheme="minorEastAsia" w:eastAsiaTheme="minorEastAsia" w:hAnsiTheme="minorEastAsia" w:cstheme="minorEastAsia" w:hint="eastAsia"/>
          <w:sz w:val="32"/>
          <w:szCs w:val="32"/>
        </w:rPr>
        <w:t>总计各</w:t>
      </w:r>
      <w:r>
        <w:rPr>
          <w:rFonts w:asciiTheme="minorEastAsia" w:eastAsiaTheme="minorEastAsia" w:hAnsiTheme="minorEastAsia" w:cstheme="minorEastAsia" w:hint="eastAsia"/>
          <w:sz w:val="32"/>
          <w:szCs w:val="32"/>
          <w:lang w:val="zh-CN"/>
        </w:rPr>
        <w:t>增加3.19万元,增长0.59%,主要原因是上年结余结转和人员经费增加。</w:t>
      </w:r>
    </w:p>
    <w:p w14:paraId="42B43BC8" w14:textId="77777777" w:rsidR="00E85CE3" w:rsidRDefault="00000000">
      <w:pPr>
        <w:spacing w:before="100" w:after="100"/>
        <w:ind w:firstLineChars="300" w:firstLine="964"/>
        <w:jc w:val="left"/>
        <w:rPr>
          <w:rFonts w:ascii="宋体" w:hAnsi="宋体" w:hint="eastAsia"/>
          <w:b/>
          <w:bCs/>
          <w:sz w:val="32"/>
          <w:szCs w:val="32"/>
          <w:lang w:val="zh-CN"/>
        </w:rPr>
      </w:pPr>
      <w:r>
        <w:rPr>
          <w:rFonts w:ascii="宋体" w:hAnsi="宋体" w:hint="eastAsia"/>
          <w:b/>
          <w:bCs/>
          <w:sz w:val="32"/>
          <w:szCs w:val="32"/>
          <w:lang w:val="zh-CN"/>
        </w:rPr>
        <w:t>二、收入决算情况说明</w:t>
      </w:r>
    </w:p>
    <w:p w14:paraId="17665042"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lang w:val="zh-CN"/>
        </w:rPr>
        <w:t>2023年度收入合计544.38万元,其中：财政拨款收入544.38万元,占100.00%。</w:t>
      </w:r>
    </w:p>
    <w:p w14:paraId="4B21BD55" w14:textId="77777777" w:rsidR="00E85CE3" w:rsidRDefault="00000000">
      <w:pPr>
        <w:spacing w:before="100" w:after="100"/>
        <w:ind w:firstLineChars="300" w:firstLine="964"/>
        <w:jc w:val="left"/>
        <w:rPr>
          <w:rFonts w:ascii="宋体" w:hAnsi="宋体" w:hint="eastAsia"/>
          <w:b/>
          <w:bCs/>
          <w:sz w:val="32"/>
          <w:szCs w:val="32"/>
          <w:lang w:val="zh-CN"/>
        </w:rPr>
      </w:pPr>
      <w:r>
        <w:rPr>
          <w:rFonts w:ascii="宋体" w:hAnsi="宋体" w:hint="eastAsia"/>
          <w:b/>
          <w:bCs/>
          <w:sz w:val="32"/>
          <w:szCs w:val="32"/>
          <w:lang w:val="zh-CN"/>
        </w:rPr>
        <w:t>三、支出决算情况说明</w:t>
      </w:r>
    </w:p>
    <w:p w14:paraId="6869390C"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lang w:val="zh-CN"/>
        </w:rPr>
        <w:t>2023年度支出合计544.38万元,其中：基本支出515.39万元,占94.67%；项目支出28.99万元,占5.33%。</w:t>
      </w:r>
    </w:p>
    <w:p w14:paraId="27BE7307" w14:textId="77777777" w:rsidR="00E85CE3" w:rsidRDefault="00000000">
      <w:pPr>
        <w:spacing w:before="100" w:after="100"/>
        <w:ind w:firstLineChars="200" w:firstLine="643"/>
        <w:jc w:val="left"/>
        <w:rPr>
          <w:rFonts w:ascii="宋体" w:hAnsi="宋体" w:hint="eastAsia"/>
          <w:b/>
          <w:bCs/>
          <w:sz w:val="24"/>
          <w:szCs w:val="24"/>
          <w:lang w:val="zh-CN"/>
        </w:rPr>
      </w:pPr>
      <w:r>
        <w:rPr>
          <w:rFonts w:ascii="宋体" w:hAnsi="宋体" w:hint="eastAsia"/>
          <w:b/>
          <w:bCs/>
          <w:sz w:val="32"/>
          <w:szCs w:val="32"/>
          <w:lang w:val="zh-CN"/>
        </w:rPr>
        <w:t>四、财政拨款收入支出决算总体情况说明</w:t>
      </w:r>
    </w:p>
    <w:p w14:paraId="504F9C13" w14:textId="77777777" w:rsidR="00E85CE3" w:rsidRDefault="00000000">
      <w:pPr>
        <w:spacing w:before="100" w:after="100"/>
        <w:ind w:firstLineChars="200" w:firstLine="640"/>
        <w:jc w:val="left"/>
        <w:rPr>
          <w:rFonts w:ascii="宋体" w:hAnsi="宋体" w:hint="eastAsia"/>
          <w:sz w:val="24"/>
          <w:szCs w:val="24"/>
          <w:lang w:val="zh-CN"/>
        </w:rPr>
      </w:pPr>
      <w:r>
        <w:rPr>
          <w:rFonts w:asciiTheme="minorEastAsia" w:eastAsiaTheme="minorEastAsia" w:hAnsiTheme="minorEastAsia" w:cstheme="minorEastAsia" w:hint="eastAsia"/>
          <w:sz w:val="32"/>
          <w:szCs w:val="32"/>
          <w:lang w:val="zh-CN"/>
        </w:rPr>
        <w:t>2023年度财政拨款收、支总计</w:t>
      </w:r>
      <w:r>
        <w:rPr>
          <w:rFonts w:asciiTheme="minorEastAsia" w:eastAsiaTheme="minorEastAsia" w:hAnsiTheme="minorEastAsia" w:cstheme="minorEastAsia" w:hint="eastAsia"/>
          <w:sz w:val="32"/>
          <w:szCs w:val="32"/>
        </w:rPr>
        <w:t>均为</w:t>
      </w:r>
      <w:r>
        <w:rPr>
          <w:rFonts w:asciiTheme="minorEastAsia" w:eastAsiaTheme="minorEastAsia" w:hAnsiTheme="minorEastAsia" w:cstheme="minorEastAsia" w:hint="eastAsia"/>
          <w:sz w:val="32"/>
          <w:szCs w:val="32"/>
          <w:lang w:val="zh-CN"/>
        </w:rPr>
        <w:t>544.38万元。与</w:t>
      </w:r>
      <w:r>
        <w:rPr>
          <w:rFonts w:asciiTheme="minorEastAsia" w:eastAsiaTheme="minorEastAsia" w:hAnsiTheme="minorEastAsia" w:cstheme="minorEastAsia" w:hint="eastAsia"/>
          <w:sz w:val="32"/>
          <w:szCs w:val="32"/>
        </w:rPr>
        <w:t>上</w:t>
      </w:r>
      <w:r>
        <w:rPr>
          <w:rFonts w:asciiTheme="minorEastAsia" w:eastAsiaTheme="minorEastAsia" w:hAnsiTheme="minorEastAsia" w:cstheme="minorEastAsia" w:hint="eastAsia"/>
          <w:sz w:val="32"/>
          <w:szCs w:val="32"/>
          <w:lang w:val="zh-CN"/>
        </w:rPr>
        <w:t>年相比,各增加3.19万元,增长0.59%。主要原因是人员经费增加。</w:t>
      </w:r>
    </w:p>
    <w:p w14:paraId="19235826"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五、一般公共预算财政拨款支出决算情况说明</w:t>
      </w:r>
    </w:p>
    <w:p w14:paraId="7BF97C13"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lang w:val="zh-CN"/>
        </w:rPr>
        <w:t>（一）一般公共预算财政拨款支出决算总体情况</w:t>
      </w:r>
    </w:p>
    <w:p w14:paraId="2D19CFAD"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rPr>
      </w:pPr>
      <w:r>
        <w:rPr>
          <w:rFonts w:asciiTheme="minorEastAsia" w:eastAsiaTheme="minorEastAsia" w:hAnsiTheme="minorEastAsia" w:cstheme="minorEastAsia" w:hint="eastAsia"/>
          <w:sz w:val="32"/>
          <w:szCs w:val="32"/>
          <w:lang w:val="zh-CN"/>
        </w:rPr>
        <w:t>2023年度一般公共预算财政拨款支出544.38万元,较上年决算数增加108.73万元,增长24.96%。主要原因是上年结余结转和人员经费增加。</w:t>
      </w:r>
    </w:p>
    <w:p w14:paraId="5240F38B"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lang w:val="zh-CN"/>
        </w:rPr>
        <w:t>一般公共预算财政拨款支出决算结构情况</w:t>
      </w:r>
    </w:p>
    <w:p w14:paraId="20CBF137" w14:textId="25B7D761"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rPr>
        <w:lastRenderedPageBreak/>
        <w:t>2023年度一般公共预算财政拨款支出</w:t>
      </w:r>
      <w:r>
        <w:rPr>
          <w:rFonts w:asciiTheme="minorEastAsia" w:eastAsiaTheme="minorEastAsia" w:hAnsiTheme="minorEastAsia" w:cstheme="minorEastAsia" w:hint="eastAsia"/>
          <w:sz w:val="32"/>
          <w:szCs w:val="32"/>
          <w:lang w:val="zh-CN"/>
        </w:rPr>
        <w:t>544.38万元，主要用于以下方面：一般公共服务支出0.00万元,占0.0%；外交支出0.00万元,占0.0%；国防支出0.00万元,占0.0%；公共安全支出0.00万元,占0.0%；教育支出486.33万元,占89.34%；科学技术支出0.00万元，占0.0%；文化旅游体育与传媒支出0.00万元，占0.0%；社会保障和就业支出27.65万元,占5.08%；卫生健康支出30.39万元,占5.58%</w:t>
      </w:r>
      <w:r w:rsidR="000E3948">
        <w:rPr>
          <w:rFonts w:asciiTheme="minorEastAsia" w:eastAsiaTheme="minorEastAsia" w:hAnsiTheme="minorEastAsia" w:cstheme="minorEastAsia" w:hint="eastAsia"/>
          <w:sz w:val="32"/>
          <w:szCs w:val="32"/>
          <w:lang w:val="zh-CN"/>
        </w:rPr>
        <w:t xml:space="preserve">。 </w:t>
      </w:r>
    </w:p>
    <w:p w14:paraId="4AF19D07"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lang w:val="zh-CN"/>
        </w:rPr>
        <w:t>一般公共预算财政拨款支出决算具体情况。</w:t>
      </w:r>
    </w:p>
    <w:p w14:paraId="3221EB69"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rPr>
        <w:t>2023年度一般公共预算财政拨款支出年初预算为</w:t>
      </w:r>
      <w:r>
        <w:rPr>
          <w:rFonts w:asciiTheme="minorEastAsia" w:eastAsiaTheme="minorEastAsia" w:hAnsiTheme="minorEastAsia" w:cstheme="minorEastAsia" w:hint="eastAsia"/>
          <w:sz w:val="32"/>
          <w:szCs w:val="32"/>
          <w:lang w:val="zh-CN"/>
        </w:rPr>
        <w:t>498.77万元,支出决算为544.38万元,完成年初预算的109.14%。其中：</w:t>
      </w:r>
    </w:p>
    <w:p w14:paraId="6FBEEE9D"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rPr>
        <w:t>1</w:t>
      </w:r>
      <w:r>
        <w:rPr>
          <w:rFonts w:asciiTheme="minorEastAsia" w:eastAsiaTheme="minorEastAsia" w:hAnsiTheme="minorEastAsia" w:cstheme="minorEastAsia" w:hint="eastAsia"/>
          <w:sz w:val="32"/>
          <w:szCs w:val="32"/>
          <w:lang w:val="zh-CN"/>
        </w:rPr>
        <w:t>．教育支出年初预算数为416.00万元,支出决算为486.33万元,完成年初预算的116.91%,决算数大于预算数的主要原因是人员</w:t>
      </w:r>
      <w:r>
        <w:rPr>
          <w:rFonts w:ascii="宋体" w:hAnsi="宋体" w:hint="eastAsia"/>
          <w:sz w:val="32"/>
          <w:szCs w:val="32"/>
          <w:lang w:val="zh-CN"/>
        </w:rPr>
        <w:t>工资调整，人员经费增加。</w:t>
      </w:r>
    </w:p>
    <w:p w14:paraId="0AD4DDC5" w14:textId="77777777" w:rsidR="00E85CE3" w:rsidRDefault="00000000">
      <w:pPr>
        <w:spacing w:before="100" w:after="100"/>
        <w:ind w:firstLineChars="200" w:firstLine="640"/>
        <w:jc w:val="left"/>
        <w:rPr>
          <w:rFonts w:ascii="宋体" w:hAnsi="宋体" w:hint="eastAsia"/>
          <w:sz w:val="32"/>
          <w:szCs w:val="32"/>
          <w:lang w:val="zh-CN"/>
        </w:rPr>
      </w:pPr>
      <w:r>
        <w:rPr>
          <w:rFonts w:asciiTheme="minorEastAsia" w:eastAsiaTheme="minorEastAsia" w:hAnsiTheme="minorEastAsia" w:cstheme="minorEastAsia" w:hint="eastAsia"/>
          <w:sz w:val="32"/>
          <w:szCs w:val="32"/>
        </w:rPr>
        <w:t>2</w:t>
      </w:r>
      <w:r>
        <w:rPr>
          <w:rFonts w:asciiTheme="minorEastAsia" w:eastAsiaTheme="minorEastAsia" w:hAnsiTheme="minorEastAsia" w:cstheme="minorEastAsia" w:hint="eastAsia"/>
          <w:sz w:val="32"/>
          <w:szCs w:val="32"/>
          <w:lang w:val="zh-CN"/>
        </w:rPr>
        <w:t>．社会保障和就业支出年初预算数为61.31万元,支出决算为27.65万元,完成年初预算的45.11%,决算数小于预算数的主要原因是</w:t>
      </w:r>
      <w:r>
        <w:rPr>
          <w:rFonts w:ascii="宋体" w:hAnsi="宋体" w:hint="eastAsia"/>
          <w:sz w:val="32"/>
          <w:szCs w:val="32"/>
          <w:lang w:val="zh-CN"/>
        </w:rPr>
        <w:t>社会保障和就业支出个人缴费部分未决算，</w:t>
      </w:r>
      <w:r>
        <w:rPr>
          <w:rFonts w:ascii="宋体" w:hAnsi="宋体" w:hint="eastAsia"/>
          <w:sz w:val="32"/>
          <w:szCs w:val="32"/>
        </w:rPr>
        <w:t>12月养老保险和工伤失业保险未支付。</w:t>
      </w:r>
    </w:p>
    <w:p w14:paraId="234C953A"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rPr>
        <w:t>3</w:t>
      </w:r>
      <w:r>
        <w:rPr>
          <w:rFonts w:asciiTheme="minorEastAsia" w:eastAsiaTheme="minorEastAsia" w:hAnsiTheme="minorEastAsia" w:cstheme="minorEastAsia" w:hint="eastAsia"/>
          <w:sz w:val="32"/>
          <w:szCs w:val="32"/>
          <w:lang w:val="zh-CN"/>
        </w:rPr>
        <w:t>．卫生健康支出年初预算数为21.46万元,支出决算为30.39万元,完成年初预算的141.6%,决算数大于预算数的主要原因是人员变动。</w:t>
      </w:r>
    </w:p>
    <w:p w14:paraId="4C05908F"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lastRenderedPageBreak/>
        <w:t>六、一般公共预算财政拨款基本支出决算情况说明</w:t>
      </w:r>
    </w:p>
    <w:p w14:paraId="0C87AA86"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lang w:val="zh-CN"/>
        </w:rPr>
        <w:t>2023年度一般公共预算财政拨款基本支出515.39万元。其中：</w:t>
      </w:r>
    </w:p>
    <w:p w14:paraId="4BA591B9" w14:textId="77777777" w:rsidR="00E85CE3" w:rsidRDefault="00000000">
      <w:pPr>
        <w:spacing w:before="100" w:after="100"/>
        <w:ind w:firstLineChars="200" w:firstLine="640"/>
        <w:jc w:val="left"/>
        <w:rPr>
          <w:rFonts w:ascii="宋体" w:hAnsi="宋体" w:hint="eastAsia"/>
          <w:sz w:val="32"/>
          <w:szCs w:val="32"/>
          <w:lang w:val="zh-CN"/>
        </w:rPr>
      </w:pPr>
      <w:r>
        <w:rPr>
          <w:rFonts w:asciiTheme="minorEastAsia" w:eastAsiaTheme="minorEastAsia" w:hAnsiTheme="minorEastAsia" w:cstheme="minorEastAsia" w:hint="eastAsia"/>
          <w:sz w:val="32"/>
          <w:szCs w:val="32"/>
          <w:lang w:val="zh-CN"/>
        </w:rPr>
        <w:t>人员经费491.07万元,较上年决算数增加108.26万元,增长28.28%,主要原因是人员</w:t>
      </w:r>
      <w:r>
        <w:rPr>
          <w:rFonts w:ascii="宋体" w:hAnsi="宋体" w:hint="eastAsia"/>
          <w:sz w:val="32"/>
          <w:szCs w:val="32"/>
          <w:lang w:val="zh-CN"/>
        </w:rPr>
        <w:t>工资调整，人员经费增加。</w:t>
      </w:r>
      <w:r>
        <w:rPr>
          <w:rFonts w:asciiTheme="minorEastAsia" w:eastAsiaTheme="minorEastAsia" w:hAnsiTheme="minorEastAsia" w:cstheme="minorEastAsia" w:hint="eastAsia"/>
          <w:sz w:val="32"/>
          <w:szCs w:val="32"/>
          <w:lang w:val="zh-CN"/>
        </w:rPr>
        <w:t>人员经费用途主要包括</w:t>
      </w:r>
      <w:r>
        <w:rPr>
          <w:rFonts w:ascii="宋体" w:hAnsi="宋体" w:hint="eastAsia"/>
          <w:sz w:val="32"/>
          <w:szCs w:val="32"/>
        </w:rPr>
        <w:t>基本工资、津贴补贴、奖金、绩效工资、机关事业单位基本养老保险缴费、</w:t>
      </w:r>
      <w:r>
        <w:rPr>
          <w:rFonts w:ascii="宋体" w:hAnsi="宋体" w:hint="eastAsia"/>
          <w:sz w:val="32"/>
          <w:szCs w:val="32"/>
          <w:lang w:val="zh-CN"/>
        </w:rPr>
        <w:t>社会保障缴费、</w:t>
      </w:r>
      <w:r>
        <w:rPr>
          <w:rFonts w:ascii="宋体" w:hAnsi="宋体" w:hint="eastAsia"/>
          <w:sz w:val="32"/>
          <w:szCs w:val="32"/>
        </w:rPr>
        <w:t>职工基本医疗保险缴费、住房公积金、其他工资福利支出等</w:t>
      </w:r>
      <w:r>
        <w:rPr>
          <w:rFonts w:ascii="宋体" w:hAnsi="宋体"/>
          <w:sz w:val="32"/>
          <w:szCs w:val="32"/>
        </w:rPr>
        <w:t>。</w:t>
      </w:r>
    </w:p>
    <w:p w14:paraId="29D44525"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lang w:val="zh-CN"/>
        </w:rPr>
        <w:t>公用经费24.32万元,较上年决算数增加11.48万元,增长89.39%,主要原因是财政支付进度加快。</w:t>
      </w:r>
      <w:r>
        <w:rPr>
          <w:rFonts w:ascii="宋体" w:hAnsi="宋体" w:hint="eastAsia"/>
          <w:color w:val="000000" w:themeColor="text1"/>
          <w:sz w:val="32"/>
          <w:szCs w:val="32"/>
          <w:lang w:val="zh-CN"/>
        </w:rPr>
        <w:t>公用经费用途主要包括办公费、印刷费、咨询费、水费、电费、邮电费、取暖费、差旅费、工会费、福利费。</w:t>
      </w:r>
    </w:p>
    <w:p w14:paraId="4F6D553D"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七、政府性基金预算财政拨款收支决算情况说明</w:t>
      </w:r>
    </w:p>
    <w:p w14:paraId="306BD2DD" w14:textId="77777777" w:rsidR="00E85CE3" w:rsidRDefault="00000000">
      <w:pPr>
        <w:spacing w:before="100" w:after="100"/>
        <w:ind w:firstLineChars="200" w:firstLine="640"/>
        <w:jc w:val="left"/>
        <w:rPr>
          <w:rFonts w:ascii="宋体" w:hAnsi="宋体" w:hint="eastAsia"/>
          <w:color w:val="000000" w:themeColor="text1"/>
          <w:sz w:val="32"/>
          <w:szCs w:val="32"/>
          <w:lang w:val="zh-CN"/>
        </w:rPr>
      </w:pPr>
      <w:r>
        <w:rPr>
          <w:rFonts w:ascii="宋体" w:hAnsi="宋体" w:hint="eastAsia"/>
          <w:color w:val="000000" w:themeColor="text1"/>
          <w:sz w:val="32"/>
          <w:szCs w:val="32"/>
          <w:lang w:val="zh-CN"/>
        </w:rPr>
        <w:t>本部门2023年度无政府性基金收入,也没有使用政府性基金安排的支出。</w:t>
      </w:r>
    </w:p>
    <w:p w14:paraId="338529A0"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八、国有资本经营预算财政拨款支出情况说明</w:t>
      </w:r>
    </w:p>
    <w:p w14:paraId="169AA197" w14:textId="77777777" w:rsidR="00E85CE3" w:rsidRDefault="00000000">
      <w:pPr>
        <w:spacing w:before="100" w:after="100"/>
        <w:ind w:firstLineChars="200" w:firstLine="640"/>
        <w:jc w:val="left"/>
        <w:rPr>
          <w:rFonts w:ascii="宋体" w:hAnsi="宋体" w:hint="eastAsia"/>
          <w:color w:val="000000" w:themeColor="text1"/>
          <w:sz w:val="32"/>
          <w:szCs w:val="32"/>
          <w:lang w:val="zh-CN"/>
        </w:rPr>
      </w:pPr>
      <w:r>
        <w:rPr>
          <w:rFonts w:ascii="宋体" w:hAnsi="宋体" w:hint="eastAsia"/>
          <w:color w:val="000000" w:themeColor="text1"/>
          <w:sz w:val="32"/>
          <w:szCs w:val="32"/>
          <w:lang w:val="zh-CN"/>
        </w:rPr>
        <w:t>本部门2023年度没有使用国有资本经营预算安排的支出。</w:t>
      </w:r>
    </w:p>
    <w:p w14:paraId="4535D5C1"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rPr>
        <w:t>九</w:t>
      </w:r>
      <w:r>
        <w:rPr>
          <w:rFonts w:ascii="宋体" w:hAnsi="宋体" w:hint="eastAsia"/>
          <w:b/>
          <w:bCs/>
          <w:sz w:val="32"/>
          <w:szCs w:val="32"/>
          <w:lang w:val="zh-CN"/>
        </w:rPr>
        <w:t>、财政拨款</w:t>
      </w:r>
      <w:r>
        <w:rPr>
          <w:rFonts w:ascii="宋体" w:hAnsi="宋体"/>
          <w:b/>
          <w:bCs/>
          <w:sz w:val="32"/>
          <w:szCs w:val="32"/>
          <w:lang w:val="zh-CN"/>
        </w:rPr>
        <w:t>“</w:t>
      </w:r>
      <w:r>
        <w:rPr>
          <w:rFonts w:ascii="宋体" w:hAnsi="宋体" w:hint="eastAsia"/>
          <w:b/>
          <w:bCs/>
          <w:sz w:val="32"/>
          <w:szCs w:val="32"/>
          <w:lang w:val="zh-CN"/>
        </w:rPr>
        <w:t>三公</w:t>
      </w:r>
      <w:r>
        <w:rPr>
          <w:rFonts w:ascii="宋体" w:hAnsi="宋体"/>
          <w:b/>
          <w:bCs/>
          <w:sz w:val="32"/>
          <w:szCs w:val="32"/>
          <w:lang w:val="zh-CN"/>
        </w:rPr>
        <w:t>”</w:t>
      </w:r>
      <w:r>
        <w:rPr>
          <w:rFonts w:ascii="宋体" w:hAnsi="宋体" w:hint="eastAsia"/>
          <w:b/>
          <w:bCs/>
          <w:sz w:val="32"/>
          <w:szCs w:val="32"/>
          <w:lang w:val="zh-CN"/>
        </w:rPr>
        <w:t>经费支出决算情况说明</w:t>
      </w:r>
    </w:p>
    <w:p w14:paraId="3D5613EC" w14:textId="77777777" w:rsidR="00E85CE3" w:rsidRDefault="00000000">
      <w:pPr>
        <w:spacing w:before="100" w:after="100"/>
        <w:ind w:firstLineChars="200" w:firstLine="640"/>
        <w:jc w:val="left"/>
        <w:rPr>
          <w:rFonts w:ascii="宋体" w:hAnsi="宋体" w:hint="eastAsia"/>
          <w:color w:val="000000" w:themeColor="text1"/>
          <w:sz w:val="32"/>
          <w:szCs w:val="32"/>
          <w:lang w:val="zh-CN"/>
        </w:rPr>
      </w:pPr>
      <w:r>
        <w:rPr>
          <w:rFonts w:ascii="宋体" w:hAnsi="宋体" w:hint="eastAsia"/>
          <w:color w:val="000000" w:themeColor="text1"/>
          <w:sz w:val="32"/>
          <w:szCs w:val="32"/>
          <w:lang w:val="zh-CN"/>
        </w:rPr>
        <w:lastRenderedPageBreak/>
        <w:t>我单位属于公益性事业单位,财政未保障我单位</w:t>
      </w:r>
      <w:r>
        <w:rPr>
          <w:rFonts w:ascii="宋体" w:hAnsi="宋体"/>
          <w:color w:val="000000" w:themeColor="text1"/>
          <w:sz w:val="32"/>
          <w:szCs w:val="32"/>
          <w:lang w:val="zh-CN"/>
        </w:rPr>
        <w:t>“</w:t>
      </w:r>
      <w:r>
        <w:rPr>
          <w:rFonts w:ascii="宋体" w:hAnsi="宋体" w:hint="eastAsia"/>
          <w:color w:val="000000" w:themeColor="text1"/>
          <w:sz w:val="32"/>
          <w:szCs w:val="32"/>
          <w:lang w:val="zh-CN"/>
        </w:rPr>
        <w:t>三公</w:t>
      </w:r>
      <w:r>
        <w:rPr>
          <w:rFonts w:ascii="宋体" w:hAnsi="宋体"/>
          <w:color w:val="000000" w:themeColor="text1"/>
          <w:sz w:val="32"/>
          <w:szCs w:val="32"/>
          <w:lang w:val="zh-CN"/>
        </w:rPr>
        <w:t>”</w:t>
      </w:r>
      <w:r>
        <w:rPr>
          <w:rFonts w:ascii="宋体" w:hAnsi="宋体" w:hint="eastAsia"/>
          <w:color w:val="000000" w:themeColor="text1"/>
          <w:sz w:val="32"/>
          <w:szCs w:val="32"/>
          <w:lang w:val="zh-CN"/>
        </w:rPr>
        <w:t>经费，故本部分无数据。</w:t>
      </w:r>
    </w:p>
    <w:p w14:paraId="2A47112A"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rPr>
        <w:t>十</w:t>
      </w:r>
      <w:r>
        <w:rPr>
          <w:rFonts w:ascii="宋体" w:hAnsi="宋体" w:hint="eastAsia"/>
          <w:b/>
          <w:bCs/>
          <w:sz w:val="32"/>
          <w:szCs w:val="32"/>
          <w:lang w:val="zh-CN"/>
        </w:rPr>
        <w:t>、机关运行经费支出情况说明</w:t>
      </w:r>
    </w:p>
    <w:p w14:paraId="036A363A" w14:textId="77777777" w:rsidR="00E85CE3" w:rsidRDefault="00000000">
      <w:pPr>
        <w:spacing w:before="100" w:after="100"/>
        <w:ind w:firstLineChars="200" w:firstLine="640"/>
        <w:jc w:val="left"/>
        <w:rPr>
          <w:rFonts w:ascii="宋体" w:hAnsi="宋体" w:hint="eastAsia"/>
          <w:color w:val="000000" w:themeColor="text1"/>
          <w:sz w:val="32"/>
          <w:szCs w:val="32"/>
          <w:lang w:val="zh-CN"/>
        </w:rPr>
      </w:pPr>
      <w:r>
        <w:rPr>
          <w:rFonts w:ascii="宋体" w:hAnsi="宋体" w:hint="eastAsia"/>
          <w:color w:val="000000" w:themeColor="text1"/>
          <w:sz w:val="32"/>
          <w:szCs w:val="32"/>
          <w:lang w:val="zh-CN"/>
        </w:rPr>
        <w:t>我单位2023年度无机关运行相关经费。</w:t>
      </w:r>
    </w:p>
    <w:p w14:paraId="1CAF0ADE"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十一、政府采购支出情况说明</w:t>
      </w:r>
    </w:p>
    <w:p w14:paraId="0240982E" w14:textId="77777777" w:rsidR="00E85CE3" w:rsidRDefault="00000000">
      <w:pPr>
        <w:spacing w:before="100" w:after="100"/>
        <w:ind w:firstLineChars="200" w:firstLine="640"/>
        <w:jc w:val="left"/>
        <w:rPr>
          <w:rFonts w:ascii="宋体" w:hAnsi="宋体" w:hint="eastAsia"/>
          <w:sz w:val="24"/>
          <w:szCs w:val="24"/>
          <w:lang w:val="zh-CN"/>
        </w:rPr>
      </w:pPr>
      <w:r>
        <w:rPr>
          <w:rFonts w:ascii="宋体" w:hAnsi="宋体" w:hint="eastAsia"/>
          <w:color w:val="000000" w:themeColor="text1"/>
          <w:sz w:val="32"/>
          <w:szCs w:val="32"/>
          <w:lang w:val="zh-CN"/>
        </w:rPr>
        <w:t>2023年度本部门政府采购支出合计7.20万元,其中：政府采购货物支出4.29万元、政府采购工程支出0.00万元、政府采购服务支出2.90万元。授予中小企业合同金额7.20万元,占政府采购支出总额的100.00%,其中：授予小微企业合同金额7.20万元,占政府采购支出总额的100.00%。</w:t>
      </w:r>
    </w:p>
    <w:p w14:paraId="031AD2AA"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rPr>
        <w:t>十二</w:t>
      </w:r>
      <w:r>
        <w:rPr>
          <w:rFonts w:ascii="宋体" w:hAnsi="宋体" w:hint="eastAsia"/>
          <w:b/>
          <w:bCs/>
          <w:sz w:val="32"/>
          <w:szCs w:val="32"/>
          <w:lang w:val="zh-CN"/>
        </w:rPr>
        <w:t>、国有资产占用情况说明</w:t>
      </w:r>
    </w:p>
    <w:p w14:paraId="37106ED8"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0C792FF4"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十三、其他需要说明的情况</w:t>
      </w:r>
    </w:p>
    <w:p w14:paraId="20316D86" w14:textId="77777777" w:rsidR="00E85CE3" w:rsidRDefault="00000000">
      <w:pPr>
        <w:spacing w:before="100" w:after="100"/>
        <w:ind w:firstLineChars="200" w:firstLine="640"/>
        <w:jc w:val="left"/>
        <w:rPr>
          <w:rFonts w:ascii="宋体" w:hAnsi="宋体" w:hint="eastAsia"/>
          <w:sz w:val="24"/>
          <w:szCs w:val="24"/>
          <w:lang w:val="zh-CN"/>
        </w:rPr>
      </w:pPr>
      <w:r>
        <w:rPr>
          <w:rFonts w:asciiTheme="minorEastAsia" w:eastAsiaTheme="minorEastAsia" w:hAnsiTheme="minorEastAsia" w:cstheme="minorEastAsia" w:hint="eastAsia"/>
          <w:sz w:val="32"/>
          <w:szCs w:val="32"/>
          <w:lang w:val="zh-CN"/>
        </w:rPr>
        <w:lastRenderedPageBreak/>
        <w:t>由于决算公开表格中金额数值应当保留两位小数，公开数据为四舍五入计算结果，个别数据合计项与分项之和存在小数点后差额，特此说明。</w:t>
      </w:r>
    </w:p>
    <w:p w14:paraId="234364E7" w14:textId="77777777" w:rsidR="00E85CE3" w:rsidRDefault="00000000">
      <w:pPr>
        <w:spacing w:before="100" w:after="100"/>
        <w:jc w:val="center"/>
        <w:rPr>
          <w:rFonts w:ascii="宋体" w:hAnsi="宋体" w:hint="eastAsia"/>
          <w:b/>
          <w:bCs/>
          <w:sz w:val="24"/>
          <w:szCs w:val="24"/>
          <w:lang w:val="zh-CN"/>
        </w:rPr>
      </w:pPr>
      <w:r>
        <w:rPr>
          <w:rFonts w:ascii="宋体" w:hAnsi="宋体" w:hint="eastAsia"/>
          <w:b/>
          <w:bCs/>
          <w:sz w:val="24"/>
          <w:szCs w:val="24"/>
          <w:lang w:val="zh-CN"/>
        </w:rPr>
        <w:t>第四部分</w:t>
      </w:r>
      <w:r>
        <w:rPr>
          <w:rFonts w:ascii="宋体" w:hAnsi="宋体" w:hint="eastAsia"/>
          <w:b/>
          <w:bCs/>
          <w:sz w:val="24"/>
          <w:szCs w:val="24"/>
        </w:rPr>
        <w:t xml:space="preserve">  </w:t>
      </w:r>
      <w:r>
        <w:rPr>
          <w:rFonts w:ascii="宋体" w:hAnsi="宋体" w:hint="eastAsia"/>
          <w:b/>
          <w:bCs/>
          <w:sz w:val="24"/>
          <w:szCs w:val="24"/>
          <w:lang w:val="zh-CN"/>
        </w:rPr>
        <w:t>预算绩效情况说明</w:t>
      </w:r>
    </w:p>
    <w:p w14:paraId="6B82C6BC"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一、预算绩效管理工作开展情况</w:t>
      </w:r>
    </w:p>
    <w:p w14:paraId="130F0BD1" w14:textId="77777777" w:rsidR="00E85CE3" w:rsidRDefault="00000000">
      <w:pPr>
        <w:spacing w:before="100" w:after="100"/>
        <w:ind w:firstLineChars="200" w:firstLine="640"/>
        <w:jc w:val="left"/>
        <w:rPr>
          <w:rFonts w:asciiTheme="minorEastAsia" w:eastAsiaTheme="minorEastAsia" w:hAnsiTheme="minorEastAsia" w:cstheme="minorEastAsia" w:hint="eastAsia"/>
          <w:sz w:val="32"/>
          <w:szCs w:val="32"/>
          <w:lang w:val="zh-CN"/>
        </w:rPr>
      </w:pPr>
      <w:r>
        <w:rPr>
          <w:rFonts w:asciiTheme="minorEastAsia" w:eastAsiaTheme="minorEastAsia" w:hAnsiTheme="minorEastAsia" w:cstheme="minorEastAsia" w:hint="eastAsia"/>
          <w:sz w:val="32"/>
          <w:szCs w:val="32"/>
        </w:rPr>
        <w:t>根据预算绩效管理要求,本部门对2023年度一般公共预算项目支出全面开展绩效自评,其中,一级项目0个,二级项目0个,共涉及资金0万元,占一般公共预算项目支出总额的0%。对2023年度0个政府性基金预算项目开展绩效自评,共涉及资金0万元,占政府性基金预算项目支出总额的0%。组织对2023年度0个国有资本经营预算项目开展绩效自评,共涉及资金0万元,占国有资本经营预算项目支出总额的0%。组织对1个项目开展了部门评价,涉及一般公共预算支出</w:t>
      </w:r>
      <w:r>
        <w:rPr>
          <w:rFonts w:asciiTheme="minorEastAsia" w:eastAsiaTheme="minorEastAsia" w:hAnsiTheme="minorEastAsia" w:cstheme="minorEastAsia" w:hint="eastAsia"/>
          <w:sz w:val="32"/>
          <w:szCs w:val="32"/>
          <w:lang w:val="zh-CN"/>
        </w:rPr>
        <w:t>544.38</w:t>
      </w:r>
      <w:r>
        <w:rPr>
          <w:rFonts w:asciiTheme="minorEastAsia" w:eastAsiaTheme="minorEastAsia" w:hAnsiTheme="minorEastAsia" w:cstheme="minorEastAsia" w:hint="eastAsia"/>
          <w:sz w:val="32"/>
          <w:szCs w:val="32"/>
        </w:rPr>
        <w:t>万元,政府性基金预算支出0万元,国有资本经营预算支出0万元。从评价情况来看,项目的经济性、效率性、有效性和可持续性等方面进行量化、具体分析，综合得分均为100分。</w:t>
      </w:r>
    </w:p>
    <w:p w14:paraId="43450B98"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二、绩效自评结果</w:t>
      </w:r>
    </w:p>
    <w:p w14:paraId="4ADAA8AD" w14:textId="77777777" w:rsidR="00E85CE3" w:rsidRDefault="00000000">
      <w:pPr>
        <w:keepNext/>
        <w:keepLines/>
        <w:suppressLineNumbers/>
        <w:ind w:firstLineChars="300" w:firstLine="720"/>
        <w:rPr>
          <w:rFonts w:ascii="宋体" w:hAnsi="宋体" w:cs="宋体" w:hint="eastAsia"/>
          <w:color w:val="FF0000"/>
          <w:kern w:val="0"/>
          <w:sz w:val="24"/>
          <w:szCs w:val="24"/>
        </w:rPr>
      </w:pPr>
      <w:r>
        <w:rPr>
          <w:rFonts w:ascii="宋体" w:hAnsi="宋体" w:cs="宋体" w:hint="eastAsia"/>
          <w:color w:val="000000"/>
          <w:kern w:val="0"/>
          <w:sz w:val="24"/>
          <w:szCs w:val="24"/>
        </w:rPr>
        <w:t>我部门在2023年度无项目绩效自评。</w:t>
      </w:r>
    </w:p>
    <w:p w14:paraId="4185C240" w14:textId="77777777" w:rsidR="00E85CE3" w:rsidRDefault="00000000">
      <w:pPr>
        <w:spacing w:before="100" w:after="100"/>
        <w:ind w:firstLineChars="200" w:firstLine="643"/>
        <w:jc w:val="left"/>
        <w:rPr>
          <w:rFonts w:ascii="宋体" w:hAnsi="宋体" w:hint="eastAsia"/>
          <w:b/>
          <w:bCs/>
          <w:sz w:val="32"/>
          <w:szCs w:val="32"/>
          <w:lang w:val="zh-CN"/>
        </w:rPr>
      </w:pPr>
      <w:r>
        <w:rPr>
          <w:rFonts w:ascii="宋体" w:hAnsi="宋体" w:hint="eastAsia"/>
          <w:b/>
          <w:bCs/>
          <w:sz w:val="32"/>
          <w:szCs w:val="32"/>
          <w:lang w:val="zh-CN"/>
        </w:rPr>
        <w:t>三、部门绩效评价结果</w:t>
      </w:r>
    </w:p>
    <w:p w14:paraId="4379DD14" w14:textId="77777777" w:rsidR="00E85CE3" w:rsidRDefault="00000000">
      <w:pPr>
        <w:spacing w:before="100" w:after="100"/>
        <w:ind w:firstLineChars="300" w:firstLine="720"/>
        <w:rPr>
          <w:rFonts w:ascii="宋体" w:hAnsi="宋体" w:hint="eastAsia"/>
          <w:sz w:val="24"/>
          <w:szCs w:val="24"/>
          <w:lang w:val="zh-CN"/>
        </w:rPr>
      </w:pPr>
      <w:r>
        <w:rPr>
          <w:rFonts w:ascii="宋体" w:hAnsi="宋体" w:hint="eastAsia"/>
          <w:sz w:val="24"/>
          <w:szCs w:val="24"/>
        </w:rPr>
        <w:t>1.</w:t>
      </w:r>
      <w:r>
        <w:rPr>
          <w:rFonts w:ascii="宋体" w:hAnsi="宋体" w:hint="eastAsia"/>
          <w:sz w:val="24"/>
          <w:szCs w:val="24"/>
          <w:lang w:val="zh-CN"/>
        </w:rPr>
        <w:t>部门（单位）整体支出绩效自评表（见附件）</w:t>
      </w:r>
    </w:p>
    <w:p w14:paraId="35231B36" w14:textId="77777777" w:rsidR="00E85CE3" w:rsidRDefault="00000000">
      <w:pPr>
        <w:spacing w:before="100" w:after="100"/>
        <w:ind w:firstLineChars="300" w:firstLine="720"/>
        <w:rPr>
          <w:rFonts w:ascii="宋体" w:hAnsi="宋体" w:hint="eastAsia"/>
          <w:sz w:val="24"/>
          <w:szCs w:val="24"/>
        </w:rPr>
      </w:pPr>
      <w:r>
        <w:rPr>
          <w:rFonts w:ascii="宋体" w:hAnsi="宋体" w:hint="eastAsia"/>
          <w:sz w:val="24"/>
          <w:szCs w:val="24"/>
        </w:rPr>
        <w:t>2.2023年度单位整体支出绩效自评报告（见附件）</w:t>
      </w:r>
    </w:p>
    <w:p w14:paraId="1ED7C361" w14:textId="77777777" w:rsidR="00E85CE3" w:rsidRDefault="00000000">
      <w:pPr>
        <w:spacing w:before="100" w:after="100"/>
        <w:jc w:val="center"/>
        <w:rPr>
          <w:rFonts w:ascii="宋体" w:hAnsi="宋体" w:hint="eastAsia"/>
          <w:b/>
          <w:bCs/>
          <w:sz w:val="24"/>
          <w:szCs w:val="24"/>
          <w:lang w:val="zh-CN"/>
        </w:rPr>
      </w:pPr>
      <w:r>
        <w:rPr>
          <w:rFonts w:ascii="宋体" w:hAnsi="宋体" w:hint="eastAsia"/>
          <w:b/>
          <w:bCs/>
          <w:sz w:val="24"/>
          <w:szCs w:val="24"/>
          <w:lang w:val="zh-CN"/>
        </w:rPr>
        <w:lastRenderedPageBreak/>
        <w:t>第五部分</w:t>
      </w:r>
      <w:r>
        <w:rPr>
          <w:rFonts w:ascii="宋体" w:hAnsi="宋体" w:hint="eastAsia"/>
          <w:b/>
          <w:bCs/>
          <w:sz w:val="24"/>
          <w:szCs w:val="24"/>
        </w:rPr>
        <w:t xml:space="preserve">  </w:t>
      </w:r>
      <w:r>
        <w:rPr>
          <w:rFonts w:ascii="宋体" w:hAnsi="宋体" w:hint="eastAsia"/>
          <w:b/>
          <w:bCs/>
          <w:sz w:val="24"/>
          <w:szCs w:val="24"/>
          <w:lang w:val="zh-CN"/>
        </w:rPr>
        <w:t>名词解释</w:t>
      </w:r>
    </w:p>
    <w:p w14:paraId="566F3522"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一、财政拨款收入</w:t>
      </w:r>
      <w:r>
        <w:rPr>
          <w:rFonts w:ascii="宋体" w:hAnsi="宋体" w:cs="宋体" w:hint="eastAsia"/>
          <w:sz w:val="24"/>
          <w:szCs w:val="24"/>
          <w:lang w:val="zh-CN"/>
        </w:rPr>
        <w:t>：指本年度从同级财政部门取得的财政拨款,包括一般公共预算财政拨款、政府性基金预算财政拨款和国有资本经营预算财政拨款。</w:t>
      </w:r>
    </w:p>
    <w:p w14:paraId="03562B7A"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二、事业收入</w:t>
      </w:r>
      <w:r>
        <w:rPr>
          <w:rFonts w:ascii="宋体" w:hAnsi="宋体" w:cs="宋体" w:hint="eastAsia"/>
          <w:sz w:val="24"/>
          <w:szCs w:val="24"/>
          <w:lang w:val="zh-CN"/>
        </w:rPr>
        <w:t>：指事业单位开展专业业务活动及其辅助活动取得的收入。</w:t>
      </w:r>
    </w:p>
    <w:p w14:paraId="1BCE9DCC"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三、经营收入</w:t>
      </w:r>
      <w:r>
        <w:rPr>
          <w:rFonts w:ascii="宋体" w:hAnsi="宋体" w:cs="宋体" w:hint="eastAsia"/>
          <w:sz w:val="24"/>
          <w:szCs w:val="24"/>
          <w:lang w:val="zh-CN"/>
        </w:rPr>
        <w:t>：指事业单位在专业业务活动及其辅助活动之外开展非独立核算经营活动取得的收入。</w:t>
      </w:r>
    </w:p>
    <w:p w14:paraId="6088509B"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四、其他收入</w:t>
      </w:r>
      <w:r>
        <w:rPr>
          <w:rFonts w:ascii="宋体" w:hAnsi="宋体" w:cs="宋体" w:hint="eastAsia"/>
          <w:sz w:val="24"/>
          <w:szCs w:val="24"/>
          <w:lang w:val="zh-CN"/>
        </w:rPr>
        <w:t>：指除上述“财政拨款收入”“事业收入”、“经营收入”以外的收入。</w:t>
      </w:r>
    </w:p>
    <w:p w14:paraId="68893EAC" w14:textId="77777777" w:rsidR="00E85CE3" w:rsidRDefault="00000000">
      <w:pPr>
        <w:spacing w:before="100" w:after="100"/>
        <w:rPr>
          <w:rFonts w:ascii="宋体" w:hAnsi="宋体" w:cs="宋体" w:hint="eastAsia"/>
          <w:sz w:val="24"/>
          <w:szCs w:val="24"/>
          <w:lang w:val="zh-CN"/>
        </w:rPr>
      </w:pPr>
      <w:r>
        <w:rPr>
          <w:rFonts w:ascii="宋体" w:hAnsi="宋体" w:cs="宋体" w:hint="eastAsia"/>
          <w:b/>
          <w:bCs/>
          <w:sz w:val="24"/>
          <w:szCs w:val="24"/>
          <w:lang w:val="zh-CN"/>
        </w:rPr>
        <w:t>五、使用非财政拨款结余（含专用结余）：</w:t>
      </w:r>
      <w:r>
        <w:rPr>
          <w:rFonts w:ascii="宋体" w:hAnsi="宋体" w:cs="宋体" w:hint="eastAsia"/>
          <w:sz w:val="24"/>
          <w:szCs w:val="24"/>
          <w:lang w:val="zh-CN"/>
        </w:rPr>
        <w:t>指事业单位按照预算管理要求使用非财政拨款结余弥补收支差额的金额，以及使用专用结余安排支出的金额。</w:t>
      </w:r>
    </w:p>
    <w:p w14:paraId="743629B1"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六、年初结转和结余</w:t>
      </w:r>
      <w:r>
        <w:rPr>
          <w:rFonts w:ascii="宋体" w:hAnsi="宋体" w:cs="宋体" w:hint="eastAsia"/>
          <w:sz w:val="24"/>
          <w:szCs w:val="24"/>
          <w:lang w:val="zh-CN"/>
        </w:rPr>
        <w:t>：指单位上年结转至本年使用的基本支出结转、项目支出结转和结余、经营结余。</w:t>
      </w:r>
    </w:p>
    <w:p w14:paraId="5CEA6A01"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七、结余分配</w:t>
      </w:r>
      <w:r>
        <w:rPr>
          <w:rFonts w:ascii="宋体" w:hAnsi="宋体" w:cs="宋体" w:hint="eastAsia"/>
          <w:sz w:val="24"/>
          <w:szCs w:val="24"/>
          <w:lang w:val="zh-CN"/>
        </w:rPr>
        <w:t>：指单位按照会计制度规定缴纳的所得税、提取的专用结余以及转入非财政拨款结余的金额等。</w:t>
      </w:r>
    </w:p>
    <w:p w14:paraId="27F18833"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八、年末结转和结余</w:t>
      </w:r>
      <w:r>
        <w:rPr>
          <w:rFonts w:ascii="宋体" w:hAnsi="宋体" w:cs="宋体" w:hint="eastAsia"/>
          <w:sz w:val="24"/>
          <w:szCs w:val="24"/>
          <w:lang w:val="zh-CN"/>
        </w:rPr>
        <w:t>：指单位按有关规定结转到下年的基本支出结转、项目支出结转和结余、经营结余。</w:t>
      </w:r>
    </w:p>
    <w:p w14:paraId="7802CC37"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九、基本支出</w:t>
      </w:r>
      <w:r>
        <w:rPr>
          <w:rFonts w:ascii="宋体" w:hAnsi="宋体" w:cs="宋体" w:hint="eastAsia"/>
          <w:sz w:val="24"/>
          <w:szCs w:val="24"/>
          <w:lang w:val="zh-CN"/>
        </w:rPr>
        <w:t>：指为保障机构正常运转、完成日常工作任务而发生的人员经费和公用经费。</w:t>
      </w:r>
    </w:p>
    <w:p w14:paraId="1E6142F5"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十、项目支出</w:t>
      </w:r>
      <w:r>
        <w:rPr>
          <w:rFonts w:ascii="宋体" w:hAnsi="宋体" w:cs="宋体" w:hint="eastAsia"/>
          <w:sz w:val="24"/>
          <w:szCs w:val="24"/>
          <w:lang w:val="zh-CN"/>
        </w:rPr>
        <w:t>：指在基本支出之外为完成特定行政任务或事业发展目标所发生的支出。</w:t>
      </w:r>
    </w:p>
    <w:p w14:paraId="145276EA"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十一、经营支出</w:t>
      </w:r>
      <w:r>
        <w:rPr>
          <w:rFonts w:ascii="宋体" w:hAnsi="宋体" w:cs="宋体" w:hint="eastAsia"/>
          <w:sz w:val="24"/>
          <w:szCs w:val="24"/>
          <w:lang w:val="zh-CN"/>
        </w:rPr>
        <w:t>：指事业单位在专业业务活动及其辅助活动之外开展非独立核算经营活动发生的支出。</w:t>
      </w:r>
    </w:p>
    <w:p w14:paraId="3AA8B48B"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十二、“三公”经费</w:t>
      </w:r>
      <w:r>
        <w:rPr>
          <w:rFonts w:ascii="宋体" w:hAnsi="宋体" w:cs="宋体" w:hint="eastAsia"/>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523018C"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十三、机关运行经费</w:t>
      </w:r>
      <w:r>
        <w:rPr>
          <w:rFonts w:ascii="宋体" w:hAnsi="宋体" w:cs="宋体" w:hint="eastAsia"/>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5AFF5BE2"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十四、社会保障和就业支出（类）行政事业单位养老支出（款）机关事业单位基本养老保险缴费支出（项）：</w:t>
      </w:r>
      <w:r>
        <w:rPr>
          <w:rFonts w:ascii="宋体" w:hAnsi="宋体" w:cs="宋体" w:hint="eastAsia"/>
          <w:sz w:val="24"/>
          <w:szCs w:val="24"/>
          <w:lang w:val="zh-CN"/>
        </w:rPr>
        <w:t>反映机关事业单位实施养老保险制度由单位缴纳的基本养老保险支出。</w:t>
      </w:r>
    </w:p>
    <w:p w14:paraId="1174C90B"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lastRenderedPageBreak/>
        <w:t>十五、社会保障和就业支出（类）行政事业单位养老支出（款）机关事业单位职业年金缴费支出（项）：</w:t>
      </w:r>
      <w:r>
        <w:rPr>
          <w:rFonts w:ascii="宋体" w:hAnsi="宋体" w:cs="宋体" w:hint="eastAsia"/>
          <w:sz w:val="24"/>
          <w:szCs w:val="24"/>
          <w:lang w:val="zh-CN"/>
        </w:rPr>
        <w:t>反映机关事业单位实施养老保险制度由单位缴纳的职业年金支出。</w:t>
      </w:r>
    </w:p>
    <w:p w14:paraId="4851599A"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十六、社会保障和就业支出（类）其他社会保障和就业支出（款）其他社会保障和就业支出（项）：</w:t>
      </w:r>
      <w:r>
        <w:rPr>
          <w:rFonts w:ascii="宋体" w:hAnsi="宋体" w:cs="宋体" w:hint="eastAsia"/>
          <w:sz w:val="24"/>
          <w:szCs w:val="24"/>
          <w:lang w:val="zh-CN"/>
        </w:rPr>
        <w:t>反映机关事业单位实施社会保险制度由单位缴纳的工伤失业保险支出。</w:t>
      </w:r>
    </w:p>
    <w:p w14:paraId="73E74208" w14:textId="77777777" w:rsidR="00E85CE3" w:rsidRDefault="00000000">
      <w:pPr>
        <w:spacing w:before="100" w:after="100"/>
        <w:rPr>
          <w:rFonts w:ascii="宋体" w:hAnsi="宋体" w:cs="宋体" w:hint="eastAsia"/>
          <w:sz w:val="24"/>
          <w:szCs w:val="24"/>
          <w:lang w:val="zh-CN"/>
        </w:rPr>
      </w:pPr>
      <w:r>
        <w:rPr>
          <w:rFonts w:ascii="宋体" w:hAnsi="宋体" w:cs="宋体" w:hint="eastAsia"/>
          <w:b/>
          <w:sz w:val="24"/>
          <w:szCs w:val="24"/>
          <w:lang w:val="zh-CN"/>
        </w:rPr>
        <w:t>十七、卫生健康支出（类）行政事业单位医疗（款）事业单位医疗（项）：</w:t>
      </w:r>
      <w:r>
        <w:rPr>
          <w:rFonts w:ascii="宋体" w:hAnsi="宋体" w:cs="宋体" w:hint="eastAsia"/>
          <w:sz w:val="24"/>
          <w:szCs w:val="24"/>
          <w:lang w:val="zh-CN"/>
        </w:rPr>
        <w:t>反映财政部门集中安排的事业单位基本医疗保险缴费。</w:t>
      </w:r>
    </w:p>
    <w:p w14:paraId="09DD2BFD" w14:textId="77777777" w:rsidR="00E85CE3" w:rsidRDefault="00000000">
      <w:pPr>
        <w:spacing w:before="100" w:after="100"/>
        <w:rPr>
          <w:rFonts w:ascii="宋体" w:hAnsi="宋体" w:cs="宋体" w:hint="eastAsia"/>
          <w:bCs/>
          <w:sz w:val="24"/>
          <w:szCs w:val="24"/>
          <w:lang w:val="zh-CN"/>
        </w:rPr>
      </w:pPr>
      <w:r>
        <w:rPr>
          <w:rFonts w:ascii="宋体" w:hAnsi="宋体" w:cs="宋体" w:hint="eastAsia"/>
          <w:b/>
          <w:sz w:val="24"/>
          <w:szCs w:val="24"/>
          <w:lang w:val="zh-CN"/>
        </w:rPr>
        <w:t>十八、教育支出（类）普通教育（款）学前教育（项）：</w:t>
      </w:r>
      <w:r>
        <w:rPr>
          <w:rFonts w:ascii="宋体" w:hAnsi="宋体" w:cs="宋体" w:hint="eastAsia"/>
          <w:bCs/>
          <w:sz w:val="24"/>
          <w:szCs w:val="24"/>
          <w:lang w:val="zh-CN"/>
        </w:rPr>
        <w:t>反映各部门举办的学前教育支出。</w:t>
      </w:r>
    </w:p>
    <w:p w14:paraId="04ED3ECA" w14:textId="77777777" w:rsidR="00E85CE3" w:rsidRDefault="00E85CE3">
      <w:pPr>
        <w:spacing w:before="100" w:after="100"/>
        <w:ind w:firstLineChars="200" w:firstLine="640"/>
        <w:jc w:val="left"/>
        <w:rPr>
          <w:rFonts w:ascii="仿宋_GB2312" w:eastAsia="仿宋_GB2312" w:hAnsi="仿宋_GB2312" w:cs="仿宋_GB2312" w:hint="eastAsia"/>
          <w:sz w:val="32"/>
          <w:szCs w:val="32"/>
          <w:lang w:val="zh-CN"/>
        </w:rPr>
      </w:pPr>
    </w:p>
    <w:sectPr w:rsidR="00E85CE3">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VkYWRjYmI3Mjk0NzgzNWIyOTUzODM1MmVmYmQwZTEifQ=="/>
  </w:docVars>
  <w:rsids>
    <w:rsidRoot w:val="00E85CE3"/>
    <w:rsid w:val="000E3948"/>
    <w:rsid w:val="007C55C9"/>
    <w:rsid w:val="00E85CE3"/>
    <w:rsid w:val="0D3B3F1D"/>
    <w:rsid w:val="1FCF10ED"/>
    <w:rsid w:val="2C567678"/>
    <w:rsid w:val="4C0850F9"/>
    <w:rsid w:val="6DE51F24"/>
    <w:rsid w:val="757D42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FC806"/>
  <w15:docId w15:val="{C0B960A4-B34D-4942-8549-82813B5C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4CBF3660-A6CF-4F00-8252-7C5C82AAAF8C}">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7137706D-8CB4-4197-B1D4-C2025EEF6DC6}">
  <ds:schemaRefs>
    <ds:schemaRef ds:uri="http://schemas.openxmlformats.org/officeDocument/2006/custom-properties"/>
    <ds:schemaRef ds:uri="http://schemas.openxmlformats.org/officeDocument/2006/docPropsVTypes"/>
  </ds:schemaRefs>
</ds:datastoreItem>
</file>

<file path=customXml/itemProps3.xml><?xml version="1.0" encoding="utf-8"?>
<ds:datastoreItem xmlns:ds="http://schemas.openxmlformats.org/officeDocument/2006/customXml" ds:itemID="{5DEB41AF-A893-437D-8A43-23B80E8794BB}">
  <ds:schemaRefs>
    <ds:schemaRef ds:uri="http://schemas.openxmlformats.org/officeDocument/2006/custom-properties"/>
    <ds:schemaRef ds:uri="http://schemas.openxmlformats.org/officeDocument/2006/docPropsVTypes"/>
  </ds:schemaRefs>
</ds:datastoreItem>
</file>

<file path=customXml/itemProps4.xml><?xml version="1.0" encoding="utf-8"?>
<ds:datastoreItem xmlns:ds="http://schemas.openxmlformats.org/officeDocument/2006/customXml" ds:itemID="{901E9617-F297-4A5D-A424-F636A682E3B6}">
  <ds:schemaRefs>
    <ds:schemaRef ds:uri="http://schemas.openxmlformats.org/package/2006/metadata/core-properties"/>
    <ds:schemaRef ds:uri="http://purl.org/dc/elements/1.1/"/>
    <ds:schemaRef ds:uri="http://purl.org/dc/terms/"/>
    <ds:schemaRef ds:uri="http://purl.org/dc/dcmitype/"/>
  </ds:schemaRefs>
</ds:datastoreItem>
</file>

<file path=customXml/itemProps5.xml><?xml version="1.0" encoding="utf-8"?>
<ds:datastoreItem xmlns:ds="http://schemas.openxmlformats.org/officeDocument/2006/customXml" ds:itemID="{DC682241-F8DF-4AFE-9233-35A7039005F3}">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46F3A1D6-1B6F-431E-8DFA-96AD4EDABF05}">
  <ds:schemaRefs>
    <ds:schemaRef ds:uri="http://schemas.openxmlformats.org/officeDocument/2006/docPropsVTypes"/>
    <ds:schemaRef ds:uri="http://schemas.openxmlformats.org/officeDocument/2006/extended-properties"/>
  </ds:schemaRefs>
</ds:datastoreItem>
</file>

<file path=customXml/itemProps7.xml><?xml version="1.0" encoding="utf-8"?>
<ds:datastoreItem xmlns:ds="http://schemas.openxmlformats.org/officeDocument/2006/customXml" ds:itemID="{27583851-770F-409A-8D36-177D6F4FD6E0}">
  <ds:schemaRefs>
    <ds:schemaRef ds:uri="http://schemas.openxmlformats.org/officeDocument/2006/docPropsVTypes"/>
    <ds:schemaRef ds:uri="http://schemas.openxmlformats.org/officeDocument/2006/custom-properties"/>
  </ds:schemaRefs>
</ds:datastoreItem>
</file>

<file path=customXml/itemProps8.xml><?xml version="1.0" encoding="utf-8"?>
<ds:datastoreItem xmlns:ds="http://schemas.openxmlformats.org/officeDocument/2006/customXml" ds:itemID="{CC370E92-F0B4-46BF-BF14-E0628D6BA0E2}">
  <ds:schemaRefs>
    <ds:schemaRef ds:uri="http://schemas.openxmlformats.org/officeDocument/2006/extended-properties"/>
    <ds:schemaRef ds:uri="http://schemas.openxmlformats.org/officeDocument/2006/docPropsVTypes"/>
  </ds:schemaRefs>
</ds:datastoreItem>
</file>

<file path=customXml/itemProps9.xml><?xml version="1.0" encoding="utf-8"?>
<ds:datastoreItem xmlns:ds="http://schemas.openxmlformats.org/officeDocument/2006/customXml" ds:itemID="{B594F950-4BEF-4884-B9DE-8B4DD628C4BC}">
  <ds:schemaRefs>
    <ds:schemaRef ds:uri="http://schemas.openxmlformats.org/package/2006/metadata/core-propertie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698</Words>
  <Characters>3984</Characters>
  <Application>Microsoft Office Word</Application>
  <DocSecurity>0</DocSecurity>
  <Lines>33</Lines>
  <Paragraphs>9</Paragraphs>
  <ScaleCrop>false</ScaleCrop>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MI Pengjun</cp:lastModifiedBy>
  <cp:revision>2</cp:revision>
  <dcterms:created xsi:type="dcterms:W3CDTF">2023-07-20T03:33:00Z</dcterms:created>
  <dcterms:modified xsi:type="dcterms:W3CDTF">2024-09-18T09:36:00Z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E06D266F13EA4024808CEEADBAD91186_11</vt:lpwstr>
  </property>
</Properties>
</file>