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7C1AC">
      <w:pPr>
        <w:spacing w:before="100" w:beforeLines="0" w:after="100" w:afterLines="0"/>
        <w:jc w:val="center"/>
        <w:rPr>
          <w:rFonts w:hint="eastAsia" w:ascii="宋体" w:hAnsi="宋体"/>
          <w:sz w:val="24"/>
          <w:szCs w:val="24"/>
          <w:lang w:val="zh-CN"/>
        </w:rPr>
      </w:pPr>
    </w:p>
    <w:p w14:paraId="180F11E5">
      <w:pPr>
        <w:spacing w:before="100" w:beforeLines="0" w:after="100" w:afterLines="0"/>
        <w:jc w:val="center"/>
        <w:rPr>
          <w:rFonts w:hint="eastAsia" w:ascii="宋体" w:hAnsi="宋体"/>
          <w:sz w:val="24"/>
          <w:szCs w:val="24"/>
          <w:lang w:val="zh-CN"/>
        </w:rPr>
      </w:pPr>
    </w:p>
    <w:p w14:paraId="0158A630">
      <w:pPr>
        <w:spacing w:before="100" w:beforeLines="0" w:after="100" w:afterLines="0"/>
        <w:jc w:val="center"/>
        <w:rPr>
          <w:rFonts w:hint="eastAsia" w:ascii="宋体" w:hAnsi="宋体"/>
          <w:sz w:val="24"/>
          <w:szCs w:val="24"/>
          <w:lang w:val="zh-CN"/>
        </w:rPr>
      </w:pPr>
    </w:p>
    <w:p w14:paraId="1737AC4C">
      <w:pPr>
        <w:spacing w:before="100" w:beforeLines="0" w:after="100" w:afterLines="0"/>
        <w:jc w:val="center"/>
        <w:rPr>
          <w:rFonts w:hint="eastAsia" w:ascii="宋体" w:hAnsi="宋体"/>
          <w:sz w:val="24"/>
          <w:szCs w:val="24"/>
          <w:lang w:val="zh-CN"/>
        </w:rPr>
      </w:pPr>
    </w:p>
    <w:p w14:paraId="2EEFBEBB">
      <w:pPr>
        <w:spacing w:before="100" w:beforeLines="0" w:after="100" w:afterLines="0"/>
        <w:jc w:val="center"/>
        <w:rPr>
          <w:rFonts w:hint="eastAsia" w:ascii="宋体" w:hAnsi="宋体"/>
          <w:sz w:val="24"/>
          <w:szCs w:val="24"/>
          <w:lang w:val="zh-CN"/>
        </w:rPr>
      </w:pPr>
    </w:p>
    <w:p w14:paraId="142D6B88">
      <w:pPr>
        <w:spacing w:before="100" w:beforeLines="0" w:after="100" w:afterLines="0"/>
        <w:jc w:val="center"/>
        <w:rPr>
          <w:rFonts w:hint="eastAsia" w:ascii="宋体" w:hAnsi="宋体"/>
          <w:sz w:val="24"/>
          <w:szCs w:val="24"/>
          <w:lang w:val="zh-CN"/>
        </w:rPr>
      </w:pPr>
    </w:p>
    <w:p w14:paraId="38B7D358">
      <w:pPr>
        <w:spacing w:before="100" w:beforeLines="0" w:after="100" w:afterLines="0"/>
        <w:jc w:val="center"/>
        <w:rPr>
          <w:rFonts w:hint="eastAsia" w:ascii="宋体" w:hAnsi="宋体"/>
          <w:sz w:val="24"/>
          <w:szCs w:val="24"/>
          <w:lang w:val="zh-CN"/>
        </w:rPr>
      </w:pPr>
    </w:p>
    <w:p w14:paraId="0A83C92C">
      <w:pPr>
        <w:spacing w:before="100" w:beforeLines="0" w:after="100" w:afterLines="0"/>
        <w:jc w:val="center"/>
        <w:rPr>
          <w:rFonts w:hint="eastAsia" w:ascii="宋体" w:hAnsi="宋体"/>
          <w:sz w:val="24"/>
          <w:szCs w:val="24"/>
          <w:lang w:val="zh-CN"/>
        </w:rPr>
      </w:pPr>
    </w:p>
    <w:p w14:paraId="337C89F6">
      <w:pPr>
        <w:spacing w:before="100" w:beforeLines="0" w:after="100" w:afterLines="0"/>
        <w:jc w:val="center"/>
        <w:rPr>
          <w:rFonts w:hint="eastAsia" w:ascii="宋体" w:hAnsi="宋体"/>
          <w:sz w:val="24"/>
          <w:szCs w:val="24"/>
          <w:lang w:val="zh-CN"/>
        </w:rPr>
      </w:pPr>
    </w:p>
    <w:p w14:paraId="51FDCC6A">
      <w:pPr>
        <w:spacing w:before="100" w:beforeLines="0" w:after="100" w:afterLines="0"/>
        <w:jc w:val="center"/>
        <w:rPr>
          <w:rFonts w:hint="eastAsia" w:ascii="宋体" w:hAnsi="宋体"/>
          <w:sz w:val="24"/>
          <w:szCs w:val="24"/>
          <w:lang w:val="zh-CN"/>
        </w:rPr>
      </w:pPr>
    </w:p>
    <w:p w14:paraId="220FD731">
      <w:pPr>
        <w:spacing w:before="100" w:beforeLines="0" w:after="100" w:afterLines="0"/>
        <w:jc w:val="center"/>
        <w:rPr>
          <w:rFonts w:hint="eastAsia" w:ascii="宋体" w:hAnsi="宋体"/>
          <w:sz w:val="24"/>
          <w:szCs w:val="24"/>
          <w:lang w:val="zh-CN"/>
        </w:rPr>
      </w:pPr>
    </w:p>
    <w:p w14:paraId="7CC67800">
      <w:pPr>
        <w:spacing w:before="100" w:beforeLines="0" w:after="100" w:afterLines="0"/>
        <w:jc w:val="center"/>
        <w:rPr>
          <w:rFonts w:hint="eastAsia" w:ascii="宋体" w:hAnsi="宋体"/>
          <w:sz w:val="24"/>
          <w:szCs w:val="24"/>
          <w:lang w:val="zh-CN"/>
        </w:rPr>
      </w:pPr>
    </w:p>
    <w:p w14:paraId="2F10B330">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6955724E">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华池县上里塬初级中学部门决算</w:t>
      </w:r>
    </w:p>
    <w:p w14:paraId="0177C619">
      <w:pPr>
        <w:spacing w:before="100" w:beforeLines="0" w:after="100" w:afterLines="0"/>
        <w:jc w:val="center"/>
        <w:rPr>
          <w:rFonts w:hint="eastAsia" w:ascii="宋体" w:hAnsi="宋体"/>
          <w:sz w:val="24"/>
          <w:szCs w:val="24"/>
          <w:lang w:val="zh-CN"/>
        </w:rPr>
      </w:pPr>
    </w:p>
    <w:p w14:paraId="6C79DE58">
      <w:pPr>
        <w:spacing w:before="100" w:beforeLines="0" w:after="100" w:afterLines="0"/>
        <w:jc w:val="center"/>
        <w:rPr>
          <w:rFonts w:hint="eastAsia" w:ascii="宋体" w:hAnsi="宋体"/>
          <w:sz w:val="24"/>
          <w:szCs w:val="24"/>
          <w:lang w:val="zh-CN"/>
        </w:rPr>
      </w:pPr>
    </w:p>
    <w:p w14:paraId="3A1CF5C0">
      <w:pPr>
        <w:spacing w:before="100" w:beforeLines="0" w:after="100" w:afterLines="0"/>
        <w:jc w:val="center"/>
        <w:rPr>
          <w:rFonts w:hint="eastAsia" w:ascii="宋体" w:hAnsi="宋体"/>
          <w:sz w:val="24"/>
          <w:szCs w:val="24"/>
          <w:lang w:val="zh-CN"/>
        </w:rPr>
      </w:pPr>
    </w:p>
    <w:p w14:paraId="105596BD">
      <w:pPr>
        <w:spacing w:before="100" w:beforeLines="0" w:after="100" w:afterLines="0"/>
        <w:jc w:val="center"/>
        <w:rPr>
          <w:rFonts w:hint="eastAsia" w:ascii="宋体" w:hAnsi="宋体"/>
          <w:sz w:val="24"/>
          <w:szCs w:val="24"/>
          <w:lang w:val="zh-CN"/>
        </w:rPr>
      </w:pPr>
    </w:p>
    <w:p w14:paraId="508DF60F">
      <w:pPr>
        <w:spacing w:before="100" w:beforeLines="0" w:after="100" w:afterLines="0"/>
        <w:jc w:val="center"/>
        <w:rPr>
          <w:rFonts w:hint="eastAsia" w:ascii="宋体" w:hAnsi="宋体"/>
          <w:sz w:val="24"/>
          <w:szCs w:val="24"/>
          <w:lang w:val="zh-CN"/>
        </w:rPr>
      </w:pPr>
    </w:p>
    <w:p w14:paraId="07D0A70B">
      <w:pPr>
        <w:spacing w:before="100" w:beforeLines="0" w:after="100" w:afterLines="0"/>
        <w:jc w:val="center"/>
        <w:rPr>
          <w:rFonts w:hint="eastAsia" w:ascii="宋体" w:hAnsi="宋体"/>
          <w:sz w:val="24"/>
          <w:szCs w:val="24"/>
          <w:lang w:val="zh-CN"/>
        </w:rPr>
      </w:pPr>
    </w:p>
    <w:p w14:paraId="6413D948">
      <w:pPr>
        <w:spacing w:before="100" w:beforeLines="0" w:after="100" w:afterLines="0"/>
        <w:jc w:val="center"/>
        <w:rPr>
          <w:rFonts w:hint="eastAsia" w:ascii="宋体" w:hAnsi="宋体"/>
          <w:sz w:val="24"/>
          <w:szCs w:val="24"/>
          <w:lang w:val="zh-CN"/>
        </w:rPr>
      </w:pPr>
    </w:p>
    <w:p w14:paraId="7E9BA99B">
      <w:pPr>
        <w:spacing w:before="100" w:beforeLines="0" w:after="100" w:afterLines="0"/>
        <w:jc w:val="center"/>
        <w:rPr>
          <w:rFonts w:hint="eastAsia" w:ascii="宋体" w:hAnsi="宋体"/>
          <w:sz w:val="24"/>
          <w:szCs w:val="24"/>
          <w:lang w:val="zh-CN"/>
        </w:rPr>
      </w:pPr>
    </w:p>
    <w:p w14:paraId="269785C2">
      <w:pPr>
        <w:spacing w:before="100" w:beforeLines="0" w:after="100" w:afterLines="0"/>
        <w:jc w:val="center"/>
        <w:rPr>
          <w:rFonts w:hint="eastAsia" w:ascii="宋体" w:hAnsi="宋体"/>
          <w:sz w:val="24"/>
          <w:szCs w:val="24"/>
          <w:lang w:val="zh-CN"/>
        </w:rPr>
      </w:pPr>
    </w:p>
    <w:p w14:paraId="7A66D5BF">
      <w:pPr>
        <w:spacing w:before="100" w:beforeLines="0" w:after="100" w:afterLines="0"/>
        <w:jc w:val="center"/>
        <w:rPr>
          <w:rFonts w:hint="eastAsia" w:ascii="宋体" w:hAnsi="宋体"/>
          <w:sz w:val="24"/>
          <w:szCs w:val="24"/>
          <w:lang w:val="zh-CN"/>
        </w:rPr>
      </w:pPr>
    </w:p>
    <w:p w14:paraId="25F97C38">
      <w:pPr>
        <w:spacing w:before="100" w:beforeLines="0" w:after="100" w:afterLines="0"/>
        <w:jc w:val="center"/>
        <w:rPr>
          <w:rFonts w:hint="eastAsia" w:ascii="宋体" w:hAnsi="宋体"/>
          <w:sz w:val="24"/>
          <w:szCs w:val="24"/>
          <w:lang w:val="zh-CN"/>
        </w:rPr>
      </w:pPr>
    </w:p>
    <w:p w14:paraId="32414C87">
      <w:pPr>
        <w:spacing w:before="100" w:beforeLines="0" w:after="100" w:afterLines="0"/>
        <w:jc w:val="center"/>
        <w:rPr>
          <w:rFonts w:hint="eastAsia" w:ascii="宋体" w:hAnsi="宋体"/>
          <w:sz w:val="24"/>
          <w:szCs w:val="24"/>
          <w:lang w:val="zh-CN"/>
        </w:rPr>
      </w:pPr>
    </w:p>
    <w:p w14:paraId="31F3F506">
      <w:pPr>
        <w:spacing w:before="100" w:beforeLines="0" w:after="100" w:afterLines="0"/>
        <w:jc w:val="center"/>
        <w:rPr>
          <w:rFonts w:hint="eastAsia" w:ascii="宋体" w:hAnsi="宋体"/>
          <w:sz w:val="24"/>
          <w:szCs w:val="24"/>
          <w:lang w:val="zh-CN"/>
        </w:rPr>
      </w:pPr>
    </w:p>
    <w:p w14:paraId="5BCF1B75">
      <w:pPr>
        <w:spacing w:before="100" w:beforeLines="0" w:after="100" w:afterLines="0"/>
        <w:jc w:val="center"/>
        <w:rPr>
          <w:rFonts w:hint="eastAsia" w:ascii="宋体" w:hAnsi="宋体"/>
          <w:sz w:val="24"/>
          <w:szCs w:val="24"/>
          <w:lang w:val="zh-CN"/>
        </w:rPr>
      </w:pPr>
    </w:p>
    <w:p w14:paraId="682AB199">
      <w:pPr>
        <w:spacing w:before="100" w:beforeLines="0" w:after="100" w:afterLines="0"/>
        <w:jc w:val="center"/>
        <w:rPr>
          <w:rFonts w:hint="eastAsia" w:ascii="宋体" w:hAnsi="宋体"/>
          <w:sz w:val="24"/>
          <w:szCs w:val="24"/>
          <w:lang w:val="zh-CN"/>
        </w:rPr>
      </w:pPr>
    </w:p>
    <w:p w14:paraId="605CC75F">
      <w:pPr>
        <w:spacing w:before="100" w:beforeLines="0" w:after="100" w:afterLines="0"/>
        <w:jc w:val="center"/>
        <w:rPr>
          <w:rFonts w:hint="eastAsia" w:ascii="宋体" w:hAnsi="宋体"/>
          <w:sz w:val="24"/>
          <w:szCs w:val="24"/>
          <w:lang w:val="zh-CN"/>
        </w:rPr>
      </w:pPr>
    </w:p>
    <w:p w14:paraId="067AC95C">
      <w:pPr>
        <w:spacing w:before="100" w:beforeLines="0" w:after="100" w:afterLines="0"/>
        <w:jc w:val="center"/>
        <w:rPr>
          <w:rFonts w:hint="eastAsia" w:ascii="宋体" w:hAnsi="宋体"/>
          <w:sz w:val="24"/>
          <w:szCs w:val="24"/>
          <w:lang w:val="zh-CN"/>
        </w:rPr>
      </w:pPr>
    </w:p>
    <w:p w14:paraId="098F50BB">
      <w:pPr>
        <w:spacing w:before="100" w:beforeLines="0" w:after="100" w:afterLines="0"/>
        <w:jc w:val="center"/>
        <w:rPr>
          <w:rFonts w:hint="eastAsia" w:ascii="宋体" w:hAnsi="宋体"/>
          <w:sz w:val="24"/>
          <w:szCs w:val="24"/>
          <w:lang w:val="zh-CN"/>
        </w:rPr>
      </w:pPr>
    </w:p>
    <w:p w14:paraId="2FDA7E7D">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1E77223F">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1C2C7C9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405B06B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678E0E7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E7B790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65DC4C6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2277A0B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08EEB51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008D562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4E40F7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502FC4A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2789EC3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79669CF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625CE48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21317DE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3D4CD58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9D62C1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5D0EC0E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295A02B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5AE3923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79DCDB8D">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2307FE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3685D9A5">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249BB1C6">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0C434DD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0BB0817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1ADAE93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3BE5843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3240461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72A5C455">
      <w:pPr>
        <w:spacing w:before="100" w:beforeLines="0" w:after="100" w:afterLines="0"/>
        <w:jc w:val="center"/>
        <w:rPr>
          <w:rFonts w:hint="eastAsia" w:ascii="宋体" w:hAnsi="宋体"/>
          <w:sz w:val="24"/>
          <w:szCs w:val="24"/>
          <w:lang w:val="zh-CN"/>
        </w:rPr>
      </w:pPr>
    </w:p>
    <w:p w14:paraId="7FD82F0D">
      <w:pPr>
        <w:spacing w:before="100" w:beforeLines="0" w:after="100" w:afterLines="0"/>
        <w:jc w:val="center"/>
        <w:rPr>
          <w:rFonts w:hint="eastAsia" w:ascii="宋体" w:hAnsi="宋体"/>
          <w:sz w:val="24"/>
          <w:szCs w:val="24"/>
          <w:lang w:val="zh-CN"/>
        </w:rPr>
      </w:pPr>
    </w:p>
    <w:p w14:paraId="19F8BA77">
      <w:pPr>
        <w:spacing w:before="100" w:beforeLines="0" w:after="100" w:afterLines="0"/>
        <w:jc w:val="center"/>
        <w:rPr>
          <w:rFonts w:hint="eastAsia" w:asciiTheme="minorEastAsia" w:hAnsiTheme="minorEastAsia" w:eastAsiaTheme="minorEastAsia" w:cstheme="minorEastAsia"/>
          <w:sz w:val="24"/>
          <w:szCs w:val="24"/>
          <w:lang w:val="zh-CN"/>
        </w:rPr>
      </w:pPr>
    </w:p>
    <w:p w14:paraId="48A5A349">
      <w:pPr>
        <w:spacing w:before="100" w:beforeLines="0" w:after="100" w:afterLines="0"/>
        <w:jc w:val="center"/>
        <w:rPr>
          <w:rFonts w:hint="eastAsia" w:asciiTheme="minorEastAsia" w:hAnsiTheme="minorEastAsia" w:eastAsiaTheme="minorEastAsia" w:cstheme="minorEastAsia"/>
          <w:sz w:val="24"/>
          <w:szCs w:val="24"/>
          <w:lang w:val="zh-CN"/>
        </w:rPr>
      </w:pPr>
    </w:p>
    <w:p w14:paraId="26B2D4E6">
      <w:pPr>
        <w:spacing w:before="100" w:beforeLines="0" w:after="100" w:afterLines="0"/>
        <w:jc w:val="center"/>
        <w:rPr>
          <w:rFonts w:hint="eastAsia" w:asciiTheme="minorEastAsia" w:hAnsiTheme="minorEastAsia" w:eastAsiaTheme="minorEastAsia" w:cstheme="minorEastAsia"/>
          <w:sz w:val="24"/>
          <w:szCs w:val="24"/>
          <w:lang w:val="zh-CN"/>
        </w:rPr>
      </w:pPr>
    </w:p>
    <w:p w14:paraId="1BF76BED">
      <w:pPr>
        <w:spacing w:before="100" w:beforeLines="0" w:after="100" w:afterLines="0"/>
        <w:jc w:val="center"/>
        <w:rPr>
          <w:rFonts w:hint="eastAsia" w:asciiTheme="minorEastAsia" w:hAnsiTheme="minorEastAsia" w:eastAsiaTheme="minorEastAsia" w:cstheme="minorEastAsia"/>
          <w:sz w:val="24"/>
          <w:szCs w:val="24"/>
          <w:lang w:val="zh-CN"/>
        </w:rPr>
      </w:pPr>
    </w:p>
    <w:p w14:paraId="7DD18B81">
      <w:pPr>
        <w:spacing w:before="100" w:beforeLines="0" w:after="100" w:afterLines="0"/>
        <w:jc w:val="center"/>
        <w:rPr>
          <w:rFonts w:hint="eastAsia" w:asciiTheme="minorEastAsia" w:hAnsiTheme="minorEastAsia" w:eastAsiaTheme="minorEastAsia" w:cstheme="minorEastAsia"/>
          <w:sz w:val="24"/>
          <w:szCs w:val="24"/>
          <w:lang w:val="zh-CN"/>
        </w:rPr>
      </w:pPr>
    </w:p>
    <w:p w14:paraId="2A0B842B">
      <w:pPr>
        <w:spacing w:before="100" w:beforeLines="0" w:after="100" w:afterLines="0"/>
        <w:jc w:val="center"/>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b/>
          <w:sz w:val="24"/>
          <w:szCs w:val="24"/>
          <w:lang w:val="zh-CN"/>
        </w:rPr>
        <w:t>第一部分部门概况</w:t>
      </w:r>
    </w:p>
    <w:p w14:paraId="79B648A8">
      <w:pPr>
        <w:spacing w:before="100" w:beforeLines="0" w:after="100" w:afterLines="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一、部门职责</w:t>
      </w:r>
    </w:p>
    <w:p w14:paraId="4B4D3032">
      <w:pPr>
        <w:spacing w:before="100" w:beforeLines="0" w:after="10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华池县上里塬初中是从事教育事业等工作的职能部门。主要职责是:</w:t>
      </w:r>
    </w:p>
    <w:p w14:paraId="0F1F6973">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1、研究拟定全校教育发展战略法，贯彻执行党和国家的教育方针、政策、法规。</w:t>
      </w:r>
    </w:p>
    <w:p w14:paraId="39759A60">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2、研究拟定学校发展规划和年度计划，组织实施教育体制和办学体制改革。</w:t>
      </w:r>
    </w:p>
    <w:p w14:paraId="0CF0B104">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3、管理和指导学校基础教育工作；确保普及九年义务教育工作成果。</w:t>
      </w:r>
    </w:p>
    <w:p w14:paraId="34EC99C5">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4、管理学校教育经费；管理学校教育经费，执行财务管理制度。</w:t>
      </w:r>
    </w:p>
    <w:p w14:paraId="2825A4E4">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5、负责和指导学校教职工的思想政治工作，规划学校品德教育、体育卫生教育、艺术教育和国防教育工作；负责做好社会治安综合治理及安全保卫工作。</w:t>
      </w:r>
    </w:p>
    <w:p w14:paraId="716B9ED3">
      <w:pPr>
        <w:pStyle w:val="2"/>
        <w:pageBreakBefore w:val="0"/>
        <w:widowControl/>
        <w:shd w:val="clear" w:color="auto" w:fill="FFFFFF"/>
        <w:kinsoku/>
        <w:wordWrap/>
        <w:overflowPunct/>
        <w:topLinePunct w:val="0"/>
        <w:autoSpaceDN/>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i w:val="0"/>
          <w:caps w:val="0"/>
          <w:color w:val="auto"/>
          <w:spacing w:val="0"/>
          <w:sz w:val="24"/>
          <w:szCs w:val="24"/>
          <w:lang w:val="zh-CN" w:eastAsia="zh-CN"/>
        </w:rPr>
      </w:pPr>
      <w:r>
        <w:rPr>
          <w:rFonts w:hint="eastAsia" w:asciiTheme="minorEastAsia" w:hAnsiTheme="minorEastAsia" w:eastAsiaTheme="minorEastAsia" w:cstheme="minorEastAsia"/>
          <w:b w:val="0"/>
          <w:i w:val="0"/>
          <w:caps w:val="0"/>
          <w:color w:val="auto"/>
          <w:spacing w:val="0"/>
          <w:sz w:val="24"/>
          <w:szCs w:val="24"/>
          <w:lang w:val="zh-CN" w:eastAsia="zh-CN"/>
        </w:rPr>
        <w:t>二、机构设置</w:t>
      </w:r>
    </w:p>
    <w:p w14:paraId="2DC3D618">
      <w:pPr>
        <w:pStyle w:val="2"/>
        <w:pageBreakBefore w:val="0"/>
        <w:widowControl/>
        <w:shd w:val="clear" w:color="auto" w:fill="FFFFFF"/>
        <w:kinsoku/>
        <w:wordWrap/>
        <w:overflowPunct/>
        <w:topLinePunct w:val="0"/>
        <w:autoSpaceDN/>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i w:val="0"/>
          <w:caps w:val="0"/>
          <w:color w:val="auto"/>
          <w:spacing w:val="0"/>
          <w:sz w:val="24"/>
          <w:szCs w:val="24"/>
          <w:lang w:val="en-US" w:eastAsia="zh-CN"/>
        </w:rPr>
      </w:pPr>
      <w:r>
        <w:rPr>
          <w:rFonts w:hint="eastAsia" w:asciiTheme="minorEastAsia" w:hAnsiTheme="minorEastAsia" w:eastAsiaTheme="minorEastAsia" w:cstheme="minorEastAsia"/>
          <w:b w:val="0"/>
          <w:i w:val="0"/>
          <w:caps w:val="0"/>
          <w:color w:val="auto"/>
          <w:spacing w:val="0"/>
          <w:sz w:val="24"/>
          <w:szCs w:val="24"/>
          <w:lang w:val="en-US" w:eastAsia="zh-CN"/>
        </w:rPr>
        <w:t>2022年度，我单位共有编制21名，其中：行政编制0名，参公事业编制0名，事业编制21名，后勤编制0名。财政供养总人数32人，其中：在职人员32人，雇佣人员0人，离退休0人，遗属1人。</w:t>
      </w:r>
    </w:p>
    <w:p w14:paraId="1471C54F">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393F3AA2">
      <w:pPr>
        <w:spacing w:before="100" w:beforeLines="0" w:after="100" w:afterLines="0"/>
        <w:jc w:val="left"/>
        <w:rPr>
          <w:rFonts w:hint="eastAsia" w:ascii="宋体" w:hAnsi="宋体"/>
          <w:color w:val="auto"/>
          <w:sz w:val="24"/>
          <w:szCs w:val="24"/>
          <w:lang w:val="zh-CN"/>
        </w:rPr>
      </w:pPr>
      <w:bookmarkStart w:id="0" w:name="_GoBack"/>
      <w:bookmarkEnd w:id="0"/>
    </w:p>
    <w:p w14:paraId="70CEC45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70E49FE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6F66061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1CF2976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1426D6A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3A70798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default" w:ascii="宋体" w:hAnsi="宋体"/>
          <w:color w:val="auto"/>
          <w:sz w:val="24"/>
          <w:szCs w:val="24"/>
          <w:lang w:val="en-US"/>
        </w:rPr>
        <w:t>(</w:t>
      </w:r>
      <w:r>
        <w:rPr>
          <w:rFonts w:hint="eastAsia" w:ascii="宋体" w:hAnsi="宋体"/>
          <w:color w:val="auto"/>
          <w:sz w:val="24"/>
          <w:szCs w:val="24"/>
          <w:lang w:val="en-US" w:eastAsia="zh-CN"/>
        </w:rPr>
        <w:t>见附件</w:t>
      </w:r>
      <w:r>
        <w:rPr>
          <w:rFonts w:hint="default" w:ascii="宋体" w:hAnsi="宋体"/>
          <w:color w:val="auto"/>
          <w:sz w:val="24"/>
          <w:szCs w:val="24"/>
          <w:lang w:val="en-US"/>
        </w:rPr>
        <w:t>)</w:t>
      </w:r>
    </w:p>
    <w:p w14:paraId="1EFE7D45">
      <w:pPr>
        <w:spacing w:before="100" w:beforeLines="0" w:after="100" w:afterLines="0"/>
        <w:jc w:val="left"/>
        <w:rPr>
          <w:rFonts w:hint="default" w:ascii="宋体" w:hAnsi="宋体"/>
          <w:color w:val="auto"/>
          <w:sz w:val="24"/>
          <w:szCs w:val="24"/>
          <w:lang w:val="en-US"/>
        </w:rPr>
      </w:pPr>
      <w:r>
        <w:rPr>
          <w:rFonts w:hint="eastAsia" w:ascii="宋体" w:hAnsi="宋体"/>
          <w:color w:val="auto"/>
          <w:sz w:val="24"/>
          <w:szCs w:val="24"/>
          <w:lang w:val="zh-CN"/>
        </w:rPr>
        <w:t>七、政府性基金预算财政拨款收入支出决算表</w:t>
      </w:r>
      <w:r>
        <w:rPr>
          <w:rFonts w:hint="default" w:ascii="宋体" w:hAnsi="宋体"/>
          <w:color w:val="auto"/>
          <w:sz w:val="24"/>
          <w:szCs w:val="24"/>
          <w:lang w:val="en-US"/>
        </w:rPr>
        <w:t>(</w:t>
      </w:r>
      <w:r>
        <w:rPr>
          <w:rFonts w:hint="eastAsia" w:ascii="宋体" w:hAnsi="宋体"/>
          <w:color w:val="000000" w:themeColor="text1"/>
          <w:sz w:val="24"/>
          <w:szCs w:val="24"/>
          <w:lang w:val="zh-CN"/>
          <w14:textFill>
            <w14:solidFill>
              <w14:schemeClr w14:val="tx1"/>
            </w14:solidFill>
          </w14:textFill>
        </w:rPr>
        <w:t>本部门没有相关数据,故本表无数据。</w:t>
      </w:r>
      <w:r>
        <w:rPr>
          <w:rFonts w:hint="default" w:ascii="宋体" w:hAnsi="宋体"/>
          <w:color w:val="auto"/>
          <w:sz w:val="24"/>
          <w:szCs w:val="24"/>
          <w:lang w:val="en-US"/>
        </w:rPr>
        <w:t>)</w:t>
      </w:r>
    </w:p>
    <w:p w14:paraId="026E7D9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r>
        <w:rPr>
          <w:rFonts w:hint="default" w:ascii="宋体" w:hAnsi="宋体"/>
          <w:color w:val="auto"/>
          <w:sz w:val="24"/>
          <w:szCs w:val="24"/>
          <w:lang w:val="en-US"/>
        </w:rPr>
        <w:t>(</w:t>
      </w:r>
      <w:r>
        <w:rPr>
          <w:rFonts w:hint="eastAsia" w:ascii="宋体" w:hAnsi="宋体"/>
          <w:color w:val="000000" w:themeColor="text1"/>
          <w:sz w:val="24"/>
          <w:szCs w:val="24"/>
          <w:lang w:val="zh-CN"/>
          <w14:textFill>
            <w14:solidFill>
              <w14:schemeClr w14:val="tx1"/>
            </w14:solidFill>
          </w14:textFill>
        </w:rPr>
        <w:t>本部门没有相关数据,故本表无数据。</w:t>
      </w:r>
      <w:r>
        <w:rPr>
          <w:rFonts w:hint="default" w:ascii="宋体" w:hAnsi="宋体"/>
          <w:color w:val="auto"/>
          <w:sz w:val="24"/>
          <w:szCs w:val="24"/>
          <w:lang w:val="en-US"/>
        </w:rPr>
        <w:t>)</w:t>
      </w:r>
    </w:p>
    <w:p w14:paraId="3768D84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r>
        <w:rPr>
          <w:rFonts w:hint="default" w:ascii="宋体" w:hAnsi="宋体"/>
          <w:color w:val="auto"/>
          <w:sz w:val="24"/>
          <w:szCs w:val="24"/>
          <w:lang w:val="en-US"/>
        </w:rPr>
        <w:t>(</w:t>
      </w:r>
      <w:r>
        <w:rPr>
          <w:rFonts w:hint="eastAsia" w:ascii="宋体" w:hAnsi="宋体"/>
          <w:color w:val="000000" w:themeColor="text1"/>
          <w:sz w:val="24"/>
          <w:szCs w:val="24"/>
          <w:lang w:val="zh-CN"/>
          <w14:textFill>
            <w14:solidFill>
              <w14:schemeClr w14:val="tx1"/>
            </w14:solidFill>
          </w14:textFill>
        </w:rPr>
        <w:t>本部门没有相关数据,故本表无数据。</w:t>
      </w:r>
      <w:r>
        <w:rPr>
          <w:rFonts w:hint="default" w:ascii="宋体" w:hAnsi="宋体"/>
          <w:color w:val="auto"/>
          <w:sz w:val="24"/>
          <w:szCs w:val="24"/>
          <w:lang w:val="en-US"/>
        </w:rPr>
        <w:t>)</w:t>
      </w:r>
    </w:p>
    <w:p w14:paraId="5B7C63CE">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2372519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43D3C82A">
      <w:pPr>
        <w:spacing w:before="100" w:beforeLines="0" w:after="100" w:afterLines="0"/>
        <w:jc w:val="left"/>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631.27万元。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减少86.2万元,下降12.02%,</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学生人员减少，经费缩减，收入支出缩减。</w:t>
      </w:r>
    </w:p>
    <w:p w14:paraId="0FFFB3A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6516948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2023年度收入合计622.22万元,其中：财政拨款收入622.22万元,占100.00%；</w:t>
      </w:r>
    </w:p>
    <w:p w14:paraId="5D002EC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33644B4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2023年度支出合计631.27万元,其中：基本支出458.23万元,占72.59%；项目支出173.05万元,占27.41%；</w:t>
      </w:r>
    </w:p>
    <w:p w14:paraId="14EECFF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04E7C6B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631.27万元。与</w:t>
      </w:r>
      <w:r>
        <w:rPr>
          <w:rFonts w:hint="eastAsia" w:ascii="宋体" w:hAnsi="宋体"/>
          <w:color w:val="auto"/>
          <w:sz w:val="24"/>
          <w:szCs w:val="24"/>
          <w:lang w:val="en-US"/>
        </w:rPr>
        <w:t>上</w:t>
      </w:r>
      <w:r>
        <w:rPr>
          <w:rFonts w:hint="eastAsia" w:ascii="宋体" w:hAnsi="宋体"/>
          <w:color w:val="auto"/>
          <w:sz w:val="24"/>
          <w:szCs w:val="24"/>
          <w:lang w:val="zh-CN"/>
        </w:rPr>
        <w:t>年相比,各减少86.21万元,下降12.02%。</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学生人员减少，经费缩减。</w:t>
      </w:r>
    </w:p>
    <w:p w14:paraId="3844A3C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373EE0A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36F9C1A5">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2023年度一般公共预算财政拨款支出631.27万元,较上年决算数增加63.55万元,增长11.19%。</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学校新建教师周转楼，工程款支付一笔。</w:t>
      </w:r>
    </w:p>
    <w:p w14:paraId="4653845C">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12A3E822">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631.27万元，主要用于以下方面：一般公共服务支出0.00万元,占0.0%；外交支出0.00万元,占0.0%；国防支出0.00万元,占0.0%；公共安全支出0.00万元,占0.0%；教育支出567.53万元,占89.9%；科学技术支出0.00万元，占0.0%；文化旅游体育与传媒支出0.00万元，占0.0%；社会保障和就业支出38.05万元,占6.03%；卫生健康支出25.69万元,占4.07%；</w:t>
      </w:r>
    </w:p>
    <w:p w14:paraId="5547D719">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2CE80022">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440.64万元,支出决算为631.27万元,完成年初预算的143.26%。其中：</w:t>
      </w:r>
    </w:p>
    <w:p w14:paraId="2FD1540C">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年初预算数为361.64万元,支出决算为567.53万元,完成年初预算的156.93%,决算数大于预算数的主要原因是本年度支付上年结转结余。</w:t>
      </w:r>
    </w:p>
    <w:p w14:paraId="757740A3">
      <w:pPr>
        <w:spacing w:before="100" w:beforeLines="0" w:after="100" w:afterLines="0"/>
        <w:jc w:val="left"/>
        <w:rPr>
          <w:rFonts w:hint="eastAsia" w:ascii="宋体" w:hAnsi="宋体"/>
          <w:color w:val="000000" w:themeColor="text1"/>
          <w:sz w:val="24"/>
          <w:szCs w:val="24"/>
          <w:lang w:val="en-US" w:eastAsia="zh-CN"/>
          <w14:textFill>
            <w14:solidFill>
              <w14:schemeClr w14:val="tx1"/>
            </w14:solidFill>
          </w14:textFill>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年初预算数为58.24万元,支出决算为38.05万元,完成年初预算的65.34%,决算数小于预算数的</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本年有1名教师调出。</w:t>
      </w:r>
    </w:p>
    <w:p w14:paraId="652827B9">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年初预算数为20.77万元,支出决算为25.69万元,完成年初预算的123.71%,决算数大于预算数的</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auto"/>
          <w:sz w:val="24"/>
          <w:szCs w:val="24"/>
          <w:lang w:val="zh-CN"/>
        </w:rPr>
        <w:t>本年度增加新入编特岗教师。</w:t>
      </w:r>
    </w:p>
    <w:p w14:paraId="1EF1BDF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281459E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2023年度一般公共预算财政拨款基本支出458.23万元。其中：</w:t>
      </w:r>
    </w:p>
    <w:p w14:paraId="6897D23C">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456.48万元,较上年决算数增加40.69万元,增长9.79%,</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auto"/>
          <w:sz w:val="24"/>
          <w:szCs w:val="24"/>
          <w:lang w:val="zh-CN"/>
        </w:rPr>
        <w:t>本年度增加新入编特岗教师。人员经费用途主要包括工资福利支出</w:t>
      </w:r>
      <w:r>
        <w:rPr>
          <w:rFonts w:hint="eastAsia" w:ascii="宋体" w:hAnsi="宋体"/>
          <w:color w:val="auto"/>
          <w:sz w:val="24"/>
          <w:szCs w:val="24"/>
          <w:lang w:val="zh-CN" w:eastAsia="zh-CN"/>
        </w:rPr>
        <w:t>、</w:t>
      </w:r>
      <w:r>
        <w:rPr>
          <w:rFonts w:hint="eastAsia" w:ascii="宋体" w:hAnsi="宋体"/>
          <w:color w:val="auto"/>
          <w:sz w:val="24"/>
          <w:szCs w:val="24"/>
          <w:lang w:val="zh-CN"/>
        </w:rPr>
        <w:t>基本工资</w:t>
      </w:r>
      <w:r>
        <w:rPr>
          <w:rFonts w:hint="eastAsia" w:ascii="宋体" w:hAnsi="宋体"/>
          <w:color w:val="auto"/>
          <w:sz w:val="24"/>
          <w:szCs w:val="24"/>
          <w:lang w:val="zh-CN" w:eastAsia="zh-CN"/>
        </w:rPr>
        <w:t>、</w:t>
      </w:r>
      <w:r>
        <w:rPr>
          <w:rFonts w:hint="eastAsia" w:ascii="宋体" w:hAnsi="宋体"/>
          <w:color w:val="auto"/>
          <w:sz w:val="24"/>
          <w:szCs w:val="24"/>
          <w:lang w:val="zh-CN"/>
        </w:rPr>
        <w:t>津贴补贴</w:t>
      </w:r>
      <w:r>
        <w:rPr>
          <w:rFonts w:hint="eastAsia" w:ascii="宋体" w:hAnsi="宋体"/>
          <w:color w:val="auto"/>
          <w:sz w:val="24"/>
          <w:szCs w:val="24"/>
          <w:lang w:val="zh-CN" w:eastAsia="zh-CN"/>
        </w:rPr>
        <w:t>、</w:t>
      </w:r>
      <w:r>
        <w:rPr>
          <w:rFonts w:hint="eastAsia" w:ascii="宋体" w:hAnsi="宋体"/>
          <w:color w:val="auto"/>
          <w:sz w:val="24"/>
          <w:szCs w:val="24"/>
          <w:lang w:val="zh-CN"/>
        </w:rPr>
        <w:t>奖金</w:t>
      </w:r>
      <w:r>
        <w:rPr>
          <w:rFonts w:hint="eastAsia" w:ascii="宋体" w:hAnsi="宋体"/>
          <w:color w:val="auto"/>
          <w:sz w:val="24"/>
          <w:szCs w:val="24"/>
          <w:lang w:val="zh-CN" w:eastAsia="zh-CN"/>
        </w:rPr>
        <w:t>、</w:t>
      </w:r>
      <w:r>
        <w:rPr>
          <w:rFonts w:hint="eastAsia" w:ascii="宋体" w:hAnsi="宋体"/>
          <w:color w:val="auto"/>
          <w:sz w:val="24"/>
          <w:szCs w:val="24"/>
          <w:lang w:val="zh-CN"/>
        </w:rPr>
        <w:t>机关事业单位基本养老保险缴费</w:t>
      </w:r>
      <w:r>
        <w:rPr>
          <w:rFonts w:hint="eastAsia" w:ascii="宋体" w:hAnsi="宋体"/>
          <w:color w:val="auto"/>
          <w:sz w:val="24"/>
          <w:szCs w:val="24"/>
          <w:lang w:val="zh-CN" w:eastAsia="zh-CN"/>
        </w:rPr>
        <w:t>、</w:t>
      </w:r>
      <w:r>
        <w:rPr>
          <w:rFonts w:hint="eastAsia" w:ascii="宋体" w:hAnsi="宋体"/>
          <w:color w:val="auto"/>
          <w:sz w:val="24"/>
          <w:szCs w:val="24"/>
          <w:lang w:val="zh-CN"/>
        </w:rPr>
        <w:t>职工基本医疗保险缴费</w:t>
      </w:r>
      <w:r>
        <w:rPr>
          <w:rFonts w:hint="eastAsia" w:ascii="宋体" w:hAnsi="宋体"/>
          <w:color w:val="auto"/>
          <w:sz w:val="24"/>
          <w:szCs w:val="24"/>
          <w:lang w:val="zh-CN" w:eastAsia="zh-CN"/>
        </w:rPr>
        <w:t>、</w:t>
      </w:r>
      <w:r>
        <w:rPr>
          <w:rFonts w:hint="eastAsia" w:ascii="宋体" w:hAnsi="宋体"/>
          <w:color w:val="auto"/>
          <w:sz w:val="24"/>
          <w:szCs w:val="24"/>
          <w:lang w:val="zh-CN"/>
        </w:rPr>
        <w:t>其他社会保障缴费</w:t>
      </w:r>
      <w:r>
        <w:rPr>
          <w:rFonts w:hint="eastAsia" w:ascii="宋体" w:hAnsi="宋体"/>
          <w:color w:val="auto"/>
          <w:sz w:val="24"/>
          <w:szCs w:val="24"/>
          <w:lang w:val="zh-CN" w:eastAsia="zh-CN"/>
        </w:rPr>
        <w:t>、</w:t>
      </w:r>
      <w:r>
        <w:rPr>
          <w:rFonts w:hint="eastAsia" w:ascii="宋体" w:hAnsi="宋体"/>
          <w:color w:val="auto"/>
          <w:sz w:val="24"/>
          <w:szCs w:val="24"/>
          <w:lang w:val="zh-CN"/>
        </w:rPr>
        <w:t>对个人和家庭的补助</w:t>
      </w:r>
      <w:r>
        <w:rPr>
          <w:rFonts w:hint="eastAsia" w:ascii="宋体" w:hAnsi="宋体"/>
          <w:color w:val="auto"/>
          <w:sz w:val="24"/>
          <w:szCs w:val="24"/>
          <w:lang w:val="zh-CN" w:eastAsia="zh-CN"/>
        </w:rPr>
        <w:t>、</w:t>
      </w:r>
      <w:r>
        <w:rPr>
          <w:rFonts w:hint="eastAsia" w:ascii="宋体" w:hAnsi="宋体"/>
          <w:color w:val="auto"/>
          <w:sz w:val="24"/>
          <w:szCs w:val="24"/>
          <w:lang w:val="zh-CN"/>
        </w:rPr>
        <w:t>医疗费补助</w:t>
      </w:r>
      <w:r>
        <w:rPr>
          <w:rFonts w:hint="eastAsia" w:ascii="宋体" w:hAnsi="宋体"/>
          <w:color w:val="auto"/>
          <w:sz w:val="24"/>
          <w:szCs w:val="24"/>
          <w:lang w:val="zh-CN" w:eastAsia="zh-CN"/>
        </w:rPr>
        <w:t>、</w:t>
      </w:r>
      <w:r>
        <w:rPr>
          <w:rFonts w:hint="eastAsia" w:ascii="宋体" w:hAnsi="宋体"/>
          <w:color w:val="auto"/>
          <w:sz w:val="24"/>
          <w:szCs w:val="24"/>
          <w:lang w:val="zh-CN"/>
        </w:rPr>
        <w:t>助学金</w:t>
      </w:r>
      <w:r>
        <w:rPr>
          <w:rFonts w:hint="eastAsia" w:ascii="宋体" w:hAnsi="宋体"/>
          <w:color w:val="auto"/>
          <w:sz w:val="24"/>
          <w:szCs w:val="24"/>
          <w:lang w:val="zh-CN" w:eastAsia="zh-CN"/>
        </w:rPr>
        <w:t>、</w:t>
      </w:r>
      <w:r>
        <w:rPr>
          <w:rFonts w:hint="eastAsia" w:ascii="宋体" w:hAnsi="宋体"/>
          <w:color w:val="auto"/>
          <w:sz w:val="24"/>
          <w:szCs w:val="24"/>
          <w:lang w:val="zh-CN"/>
        </w:rPr>
        <w:t>奖励金。</w:t>
      </w:r>
    </w:p>
    <w:p w14:paraId="7BC04020">
      <w:pPr>
        <w:spacing w:before="100" w:beforeLines="0" w:after="100" w:afterLines="0"/>
        <w:jc w:val="left"/>
        <w:rPr>
          <w:rFonts w:hint="eastAsia"/>
          <w:color w:val="auto"/>
          <w:lang w:eastAsia="zh-CN"/>
        </w:rPr>
      </w:pPr>
      <w:r>
        <w:rPr>
          <w:rFonts w:hint="eastAsia" w:ascii="宋体" w:hAnsi="宋体"/>
          <w:b/>
          <w:color w:val="auto"/>
          <w:sz w:val="24"/>
          <w:szCs w:val="24"/>
          <w:lang w:val="zh-CN"/>
        </w:rPr>
        <w:t>公用经费</w:t>
      </w:r>
      <w:r>
        <w:rPr>
          <w:rFonts w:hint="eastAsia" w:ascii="宋体" w:hAnsi="宋体"/>
          <w:color w:val="auto"/>
          <w:sz w:val="24"/>
          <w:szCs w:val="24"/>
          <w:lang w:val="zh-CN"/>
        </w:rPr>
        <w:t>1.75万元,较上年决算数减少150.18万元,下降98.85%,主要原因是学生人数减少生均公用经费减少。公用经费用途主要包括</w:t>
      </w:r>
      <w:r>
        <w:rPr>
          <w:rFonts w:hint="eastAsia" w:ascii="宋体" w:hAnsi="宋体"/>
          <w:color w:val="auto"/>
          <w:sz w:val="24"/>
          <w:szCs w:val="24"/>
          <w:lang w:val="zh-CN" w:eastAsia="zh-CN"/>
        </w:rPr>
        <w:t>办公费、印刷费、电费、邮电费、取暖费、差旅费、维修（护）费、培训费、工会经费、福利费</w:t>
      </w:r>
      <w:r>
        <w:rPr>
          <w:rFonts w:hint="eastAsia"/>
          <w:color w:val="auto"/>
          <w:lang w:eastAsia="zh-CN"/>
        </w:rPr>
        <w:t>。</w:t>
      </w:r>
    </w:p>
    <w:p w14:paraId="37B3F36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2EC15A8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本部门2023年度无政府性基金收入,也没有使用政府性基金安排的支出。</w:t>
      </w:r>
    </w:p>
    <w:p w14:paraId="28FAEAC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67D09471">
      <w:p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zh-CN"/>
          <w14:textFill>
            <w14:solidFill>
              <w14:schemeClr w14:val="tx1"/>
            </w14:solidFill>
          </w14:textFill>
        </w:rPr>
        <w:t>本部门2023年度没有使用国有资本经营预算安排的支出。</w:t>
      </w:r>
    </w:p>
    <w:p w14:paraId="6E1735A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14EAC40E">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本年度培训费支出1.16万元,较上年决算数增加0.98万元,增长544.44%,</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本年度培训增加。</w:t>
      </w:r>
    </w:p>
    <w:p w14:paraId="32EC86B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027806B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41.39万元,其中：政府采购货物支出41.39万元、政府采购工程支出0.00万元、政府采购服务支出0.00万元。授予中小企业合同金额41.39万元,占政府采购支出总额的100.00%,其中：授予小微企业合同金额41.39万元,占政府采购支出总额的100.00%。</w:t>
      </w:r>
    </w:p>
    <w:p w14:paraId="61070D8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3F5E728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4FBC4B18">
      <w:pPr>
        <w:spacing w:before="100" w:beforeLines="0" w:after="100" w:afterLines="0"/>
        <w:jc w:val="left"/>
        <w:rPr>
          <w:rFonts w:hint="eastAsia" w:ascii="宋体" w:hAnsi="宋体"/>
          <w:color w:val="FF0000"/>
          <w:sz w:val="24"/>
          <w:szCs w:val="24"/>
          <w:lang w:val="zh-CN"/>
        </w:rPr>
      </w:pPr>
    </w:p>
    <w:p w14:paraId="40CF2E48">
      <w:pPr>
        <w:spacing w:before="100" w:beforeLines="0" w:after="100" w:afterLines="0"/>
        <w:jc w:val="left"/>
        <w:rPr>
          <w:rFonts w:hint="eastAsia" w:ascii="宋体" w:hAnsi="宋体"/>
          <w:color w:val="auto"/>
          <w:sz w:val="24"/>
          <w:szCs w:val="24"/>
          <w:lang w:val="zh-CN"/>
        </w:rPr>
      </w:pPr>
    </w:p>
    <w:p w14:paraId="6AA7F8EF">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61711C6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270259BE">
      <w:pPr>
        <w:keepNext/>
        <w:keepLines/>
        <w:suppressLineNumbers/>
        <w:spacing w:beforeLines="0" w:afterLines="0"/>
        <w:ind w:firstLine="480" w:firstLineChars="200"/>
        <w:jc w:val="both"/>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宋体" w:hAnsi="宋体" w:eastAsia="宋体" w:cs="宋体"/>
          <w:color w:val="000000" w:themeColor="text1"/>
          <w:kern w:val="0"/>
          <w:sz w:val="24"/>
          <w:szCs w:val="24"/>
          <w:lang w:val="en-US"/>
          <w14:textFill>
            <w14:solidFill>
              <w14:schemeClr w14:val="tx1"/>
            </w14:solidFill>
          </w14:textFill>
        </w:rPr>
        <w:t>根据预算绩效管理要求,本部门对</w:t>
      </w:r>
      <w:r>
        <w:rPr>
          <w:rFonts w:hint="eastAsia" w:ascii="宋体" w:hAnsi="宋体" w:eastAsia="宋体" w:cs="宋体"/>
          <w:color w:val="000000" w:themeColor="text1"/>
          <w:kern w:val="0"/>
          <w:sz w:val="24"/>
          <w:szCs w:val="24"/>
          <w:lang w:val="en-US" w:eastAsia="zh-CN"/>
          <w14:textFill>
            <w14:solidFill>
              <w14:schemeClr w14:val="tx1"/>
            </w14:solidFill>
          </w14:textFill>
        </w:rPr>
        <w:t>2023</w:t>
      </w:r>
      <w:r>
        <w:rPr>
          <w:rFonts w:hint="eastAsia" w:ascii="宋体" w:hAnsi="宋体" w:eastAsia="宋体" w:cs="宋体"/>
          <w:color w:val="000000" w:themeColor="text1"/>
          <w:kern w:val="0"/>
          <w:sz w:val="24"/>
          <w:szCs w:val="24"/>
          <w:lang w:val="en-US"/>
          <w14:textFill>
            <w14:solidFill>
              <w14:schemeClr w14:val="tx1"/>
            </w14:solidFill>
          </w14:textFill>
        </w:rPr>
        <w:t>年度一般公共预算项目支出全面开展绩效自评,其中,一级项目</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lang w:val="en-US"/>
          <w14:textFill>
            <w14:solidFill>
              <w14:schemeClr w14:val="tx1"/>
            </w14:solidFill>
          </w14:textFill>
        </w:rPr>
        <w:t>个,二级项目</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14:textFill>
            <w14:solidFill>
              <w14:schemeClr w14:val="tx1"/>
            </w14:solidFill>
          </w14:textFill>
        </w:rPr>
        <w:t>个,共涉及资金</w:t>
      </w:r>
      <w:r>
        <w:rPr>
          <w:rFonts w:hint="eastAsia" w:ascii="宋体" w:hAnsi="宋体" w:cs="宋体"/>
          <w:color w:val="000000" w:themeColor="text1"/>
          <w:kern w:val="0"/>
          <w:sz w:val="24"/>
          <w:szCs w:val="24"/>
          <w:lang w:val="en-US" w:eastAsia="zh-CN"/>
          <w14:textFill>
            <w14:solidFill>
              <w14:schemeClr w14:val="tx1"/>
            </w14:solidFill>
          </w14:textFill>
        </w:rPr>
        <w:t>494.91</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,占一般公共预算项目支出总额的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%。组织对</w:t>
      </w:r>
      <w:r>
        <w:rPr>
          <w:rFonts w:hint="eastAsia" w:ascii="宋体" w:hAnsi="宋体" w:eastAsia="宋体" w:cs="宋体"/>
          <w:color w:val="000000" w:themeColor="text1"/>
          <w:kern w:val="0"/>
          <w:sz w:val="24"/>
          <w:szCs w:val="24"/>
          <w:lang w:val="en-US" w:eastAsia="zh-CN"/>
          <w14:textFill>
            <w14:solidFill>
              <w14:schemeClr w14:val="tx1"/>
            </w14:solidFill>
          </w14:textFill>
        </w:rPr>
        <w:t>2023</w:t>
      </w:r>
      <w:r>
        <w:rPr>
          <w:rFonts w:hint="eastAsia" w:ascii="宋体" w:hAnsi="宋体" w:eastAsia="宋体" w:cs="宋体"/>
          <w:color w:val="000000" w:themeColor="text1"/>
          <w:kern w:val="0"/>
          <w:sz w:val="24"/>
          <w:szCs w:val="24"/>
          <w:lang w:val="en-US"/>
          <w14:textFill>
            <w14:solidFill>
              <w14:schemeClr w14:val="tx1"/>
            </w14:solidFill>
          </w14:textFill>
        </w:rPr>
        <w:t>年度</w:t>
      </w:r>
      <w:r>
        <w:rPr>
          <w:rFonts w:hint="eastAsia" w:ascii="宋体" w:hAnsi="宋体"/>
          <w:color w:val="000000" w:themeColor="text1"/>
          <w:kern w:val="0"/>
          <w:sz w:val="24"/>
          <w:szCs w:val="24"/>
          <w:lang w:val="en-US" w:eastAsia="zh-CN"/>
          <w14:textFill>
            <w14:solidFill>
              <w14:schemeClr w14:val="tx1"/>
            </w14:solidFill>
          </w14:textFill>
        </w:rPr>
        <w:t>学生营养餐</w:t>
      </w:r>
      <w:r>
        <w:rPr>
          <w:rFonts w:hint="default" w:ascii="宋体" w:hAnsi="宋体"/>
          <w:color w:val="000000" w:themeColor="text1"/>
          <w:kern w:val="0"/>
          <w:sz w:val="24"/>
          <w:szCs w:val="24"/>
          <w:lang w:val="en-US"/>
          <w14:textFill>
            <w14:solidFill>
              <w14:schemeClr w14:val="tx1"/>
            </w14:solidFill>
          </w14:textFill>
        </w:rPr>
        <w:t>”“</w:t>
      </w:r>
      <w:r>
        <w:rPr>
          <w:rFonts w:hint="eastAsia" w:ascii="宋体" w:hAnsi="宋体"/>
          <w:color w:val="000000" w:themeColor="text1"/>
          <w:kern w:val="0"/>
          <w:sz w:val="24"/>
          <w:szCs w:val="24"/>
          <w:lang w:val="en-US" w:eastAsia="zh-CN"/>
          <w14:textFill>
            <w14:solidFill>
              <w14:schemeClr w14:val="tx1"/>
            </w14:solidFill>
          </w14:textFill>
        </w:rPr>
        <w:t>困难学生生活补助</w:t>
      </w:r>
      <w:r>
        <w:rPr>
          <w:rFonts w:hint="eastAsia" w:ascii="宋体" w:hAnsi="宋体" w:eastAsia="宋体" w:cs="宋体"/>
          <w:color w:val="000000" w:themeColor="text1"/>
          <w:kern w:val="0"/>
          <w:sz w:val="24"/>
          <w:szCs w:val="24"/>
          <w:lang w:val="en-US"/>
          <w14:textFill>
            <w14:solidFill>
              <w14:schemeClr w14:val="tx1"/>
            </w14:solidFill>
          </w14:textFill>
        </w:rPr>
        <w:t>等</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14:textFill>
            <w14:solidFill>
              <w14:schemeClr w14:val="tx1"/>
            </w14:solidFill>
          </w14:textFill>
        </w:rPr>
        <w:t>个项目开展了部门评价,涉及一般公共预算支出</w:t>
      </w:r>
      <w:r>
        <w:rPr>
          <w:rFonts w:hint="eastAsia" w:ascii="宋体" w:hAnsi="宋体" w:cs="宋体"/>
          <w:color w:val="000000" w:themeColor="text1"/>
          <w:kern w:val="0"/>
          <w:sz w:val="24"/>
          <w:szCs w:val="24"/>
          <w:lang w:val="en-US" w:eastAsia="zh-CN"/>
          <w14:textFill>
            <w14:solidFill>
              <w14:schemeClr w14:val="tx1"/>
            </w14:solidFill>
          </w14:textFill>
        </w:rPr>
        <w:t>36.69</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。从评价情况来看,</w:t>
      </w:r>
      <w:r>
        <w:rPr>
          <w:rFonts w:hint="eastAsia" w:ascii="宋体" w:hAnsi="宋体"/>
          <w:color w:val="000000" w:themeColor="text1"/>
          <w:kern w:val="0"/>
          <w:sz w:val="24"/>
          <w:szCs w:val="24"/>
          <w:lang w:val="en-US" w:eastAsia="zh-CN"/>
          <w14:textFill>
            <w14:solidFill>
              <w14:schemeClr w14:val="tx1"/>
            </w14:solidFill>
          </w14:textFill>
        </w:rPr>
        <w:t>从项目的经济性、效率性、有效性和可持续性等方面进行量化、具体分析，综合得分均为100分</w:t>
      </w:r>
      <w:r>
        <w:rPr>
          <w:rFonts w:hint="eastAsia" w:ascii="宋体" w:hAnsi="宋体"/>
          <w:color w:val="000000" w:themeColor="text1"/>
          <w:kern w:val="0"/>
          <w:sz w:val="24"/>
          <w:szCs w:val="24"/>
          <w:lang w:val="en-US"/>
          <w14:textFill>
            <w14:solidFill>
              <w14:schemeClr w14:val="tx1"/>
            </w14:solidFill>
          </w14:textFill>
        </w:rPr>
        <w:t>。</w:t>
      </w:r>
    </w:p>
    <w:p w14:paraId="440A080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60F7D804">
      <w:pPr>
        <w:keepNext/>
        <w:keepLines/>
        <w:suppressLineNumbers/>
        <w:spacing w:beforeLines="0" w:afterLines="0"/>
        <w:ind w:firstLine="360" w:firstLineChars="150"/>
        <w:jc w:val="both"/>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color w:val="auto"/>
          <w:kern w:val="0"/>
          <w:sz w:val="24"/>
          <w:szCs w:val="24"/>
          <w:lang w:val="en-US" w:eastAsia="zh-CN"/>
        </w:rPr>
        <w:t>学生营养餐、困难学生生活补助</w:t>
      </w:r>
      <w:r>
        <w:rPr>
          <w:rFonts w:hint="eastAsia" w:ascii="宋体" w:hAnsi="宋体"/>
          <w:color w:val="auto"/>
          <w:kern w:val="0"/>
          <w:sz w:val="24"/>
          <w:szCs w:val="24"/>
          <w:lang w:val="en-US"/>
        </w:rPr>
        <w:t>等</w:t>
      </w:r>
      <w:r>
        <w:rPr>
          <w:rFonts w:hint="eastAsia" w:ascii="宋体" w:hAnsi="宋体"/>
          <w:color w:val="auto"/>
          <w:kern w:val="0"/>
          <w:sz w:val="24"/>
          <w:szCs w:val="24"/>
          <w:lang w:val="en-US" w:eastAsia="zh-CN"/>
        </w:rPr>
        <w:t>2</w:t>
      </w:r>
      <w:r>
        <w:rPr>
          <w:rFonts w:hint="eastAsia" w:ascii="宋体" w:hAnsi="宋体" w:eastAsia="宋体" w:cs="宋体"/>
          <w:color w:val="000000"/>
          <w:kern w:val="0"/>
          <w:sz w:val="24"/>
          <w:szCs w:val="24"/>
          <w:highlight w:val="none"/>
          <w:lang w:val="en-US"/>
        </w:rPr>
        <w:t>项目绩效自评结果。</w:t>
      </w:r>
    </w:p>
    <w:p w14:paraId="499E8F5A">
      <w:pPr>
        <w:keepNext/>
        <w:keepLines/>
        <w:suppressLineNumbers/>
        <w:spacing w:beforeLines="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kern w:val="0"/>
          <w:sz w:val="24"/>
          <w:szCs w:val="24"/>
          <w:lang w:val="en-US" w:eastAsia="zh-CN"/>
        </w:rPr>
        <w:t>学生营养餐</w:t>
      </w:r>
      <w:r>
        <w:rPr>
          <w:rFonts w:hint="eastAsia" w:ascii="宋体" w:hAnsi="宋体"/>
          <w:color w:val="auto"/>
          <w:kern w:val="0"/>
          <w:sz w:val="24"/>
          <w:szCs w:val="24"/>
          <w:lang w:val="en-US"/>
        </w:rPr>
        <w:t>项目绩效自评情况：根据年初设定的绩效目标,项目绩效自评得分为</w:t>
      </w:r>
      <w:r>
        <w:rPr>
          <w:rFonts w:hint="default" w:ascii="宋体" w:hAnsi="宋体"/>
          <w:color w:val="auto"/>
          <w:kern w:val="0"/>
          <w:sz w:val="24"/>
          <w:szCs w:val="24"/>
          <w:lang w:val="en-US" w:eastAsia="zh-CN"/>
        </w:rPr>
        <w:t>100</w:t>
      </w:r>
      <w:r>
        <w:rPr>
          <w:rFonts w:hint="eastAsia" w:ascii="宋体" w:hAnsi="宋体"/>
          <w:color w:val="auto"/>
          <w:kern w:val="0"/>
          <w:sz w:val="24"/>
          <w:szCs w:val="24"/>
          <w:lang w:val="en-US"/>
        </w:rPr>
        <w:t>分。项目全年预算数为</w:t>
      </w:r>
      <w:r>
        <w:rPr>
          <w:rFonts w:hint="eastAsia" w:ascii="宋体" w:hAnsi="宋体"/>
          <w:color w:val="auto"/>
          <w:kern w:val="0"/>
          <w:sz w:val="24"/>
          <w:szCs w:val="24"/>
          <w:lang w:val="en-US" w:eastAsia="zh-CN"/>
        </w:rPr>
        <w:t>36.69万</w:t>
      </w:r>
      <w:r>
        <w:rPr>
          <w:rFonts w:hint="eastAsia" w:ascii="宋体" w:hAnsi="宋体"/>
          <w:color w:val="auto"/>
          <w:kern w:val="0"/>
          <w:sz w:val="24"/>
          <w:szCs w:val="24"/>
          <w:lang w:val="en-US"/>
        </w:rPr>
        <w:t>元,执行数为</w:t>
      </w:r>
      <w:r>
        <w:rPr>
          <w:rFonts w:hint="eastAsia" w:ascii="宋体" w:hAnsi="宋体"/>
          <w:color w:val="auto"/>
          <w:kern w:val="0"/>
          <w:sz w:val="24"/>
          <w:szCs w:val="24"/>
          <w:lang w:val="en-US" w:eastAsia="zh-CN"/>
        </w:rPr>
        <w:t>36.69万</w:t>
      </w:r>
      <w:r>
        <w:rPr>
          <w:rFonts w:hint="eastAsia" w:ascii="宋体" w:hAnsi="宋体"/>
          <w:color w:val="auto"/>
          <w:kern w:val="0"/>
          <w:sz w:val="24"/>
          <w:szCs w:val="24"/>
          <w:lang w:val="en-US"/>
        </w:rPr>
        <w:t>元,完成预算的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%。项目绩效目标完成情况：一是</w:t>
      </w:r>
      <w:r>
        <w:rPr>
          <w:rFonts w:hint="eastAsia" w:ascii="宋体" w:hAnsi="宋体"/>
          <w:color w:val="auto"/>
          <w:kern w:val="0"/>
          <w:sz w:val="24"/>
          <w:szCs w:val="24"/>
          <w:lang w:val="en-US" w:eastAsia="zh-CN"/>
        </w:rPr>
        <w:t>资金拨付和使用按照计划完成</w:t>
      </w:r>
      <w:r>
        <w:rPr>
          <w:rFonts w:hint="eastAsia" w:ascii="宋体" w:hAnsi="宋体"/>
          <w:color w:val="auto"/>
          <w:kern w:val="0"/>
          <w:sz w:val="24"/>
          <w:szCs w:val="24"/>
          <w:lang w:val="en-US"/>
        </w:rPr>
        <w:t>；二是</w:t>
      </w:r>
      <w:r>
        <w:rPr>
          <w:rFonts w:hint="eastAsia" w:ascii="宋体" w:hAnsi="宋体"/>
          <w:color w:val="auto"/>
          <w:kern w:val="0"/>
          <w:sz w:val="24"/>
          <w:szCs w:val="24"/>
          <w:lang w:val="en-US" w:eastAsia="zh-CN"/>
        </w:rPr>
        <w:t>确保我校508名学生营养得到保障</w:t>
      </w:r>
      <w:r>
        <w:rPr>
          <w:rFonts w:hint="eastAsia" w:ascii="宋体" w:hAnsi="宋体"/>
          <w:color w:val="auto"/>
          <w:kern w:val="0"/>
          <w:sz w:val="24"/>
          <w:szCs w:val="24"/>
          <w:lang w:val="en-US"/>
        </w:rPr>
        <w:t>。发现的主要问题及原因：</w:t>
      </w:r>
      <w:r>
        <w:rPr>
          <w:rFonts w:hint="eastAsia" w:ascii="宋体" w:hAnsi="宋体"/>
          <w:color w:val="auto"/>
          <w:kern w:val="0"/>
          <w:sz w:val="24"/>
          <w:szCs w:val="24"/>
          <w:lang w:val="en-US" w:eastAsia="zh-CN"/>
        </w:rPr>
        <w:t>随着物价上涨，补助标准有待提高</w:t>
      </w:r>
      <w:r>
        <w:rPr>
          <w:rFonts w:hint="eastAsia" w:ascii="宋体" w:hAnsi="宋体"/>
          <w:color w:val="auto"/>
          <w:kern w:val="0"/>
          <w:sz w:val="24"/>
          <w:szCs w:val="24"/>
          <w:lang w:val="en-US"/>
        </w:rPr>
        <w:t>。下一步</w:t>
      </w:r>
      <w:r>
        <w:rPr>
          <w:rFonts w:hint="eastAsia" w:ascii="宋体" w:hAnsi="宋体"/>
          <w:color w:val="000000" w:themeColor="text1"/>
          <w:kern w:val="0"/>
          <w:sz w:val="24"/>
          <w:szCs w:val="24"/>
          <w:lang w:val="en-US"/>
          <w14:textFill>
            <w14:solidFill>
              <w14:schemeClr w14:val="tx1"/>
            </w14:solidFill>
          </w14:textFill>
        </w:rPr>
        <w:t>改进措施：</w:t>
      </w:r>
      <w:r>
        <w:rPr>
          <w:rFonts w:hint="eastAsia" w:ascii="宋体" w:hAnsi="宋体"/>
          <w:color w:val="000000" w:themeColor="text1"/>
          <w:kern w:val="0"/>
          <w:sz w:val="24"/>
          <w:szCs w:val="24"/>
          <w:lang w:val="en-US" w:eastAsia="zh-CN"/>
          <w14:textFill>
            <w14:solidFill>
              <w14:schemeClr w14:val="tx1"/>
            </w14:solidFill>
          </w14:textFill>
        </w:rPr>
        <w:t>完善相关机制，保障项目实施</w:t>
      </w:r>
      <w:r>
        <w:rPr>
          <w:rFonts w:hint="eastAsia" w:ascii="宋体" w:hAnsi="宋体"/>
          <w:color w:val="000000" w:themeColor="text1"/>
          <w:kern w:val="0"/>
          <w:sz w:val="24"/>
          <w:szCs w:val="24"/>
          <w:lang w:val="en-US"/>
          <w14:textFill>
            <w14:solidFill>
              <w14:schemeClr w14:val="tx1"/>
            </w14:solidFill>
          </w14:textFill>
        </w:rPr>
        <w:t>。</w:t>
      </w:r>
    </w:p>
    <w:p w14:paraId="36485AB2">
      <w:pPr>
        <w:keepNext/>
        <w:keepLines/>
        <w:numPr>
          <w:ilvl w:val="0"/>
          <w:numId w:val="2"/>
        </w:numPr>
        <w:suppressLineNumbers/>
        <w:spacing w:beforeLines="0" w:afterLines="0"/>
        <w:ind w:firstLine="480" w:firstLineChars="200"/>
        <w:jc w:val="both"/>
        <w:rPr>
          <w:rFonts w:hint="eastAsia" w:ascii="宋体" w:hAnsi="宋体"/>
          <w:color w:val="000000" w:themeColor="text1"/>
          <w:kern w:val="0"/>
          <w:sz w:val="24"/>
          <w:szCs w:val="24"/>
          <w:lang w:val="en-US"/>
          <w14:textFill>
            <w14:solidFill>
              <w14:schemeClr w14:val="tx1"/>
            </w14:solidFill>
          </w14:textFill>
        </w:rPr>
      </w:pPr>
      <w:r>
        <w:rPr>
          <w:rFonts w:hint="eastAsia" w:ascii="宋体" w:hAnsi="宋体"/>
          <w:color w:val="000000" w:themeColor="text1"/>
          <w:kern w:val="0"/>
          <w:sz w:val="24"/>
          <w:szCs w:val="24"/>
          <w:lang w:val="en-US" w:eastAsia="zh-CN"/>
          <w14:textFill>
            <w14:solidFill>
              <w14:schemeClr w14:val="tx1"/>
            </w14:solidFill>
          </w14:textFill>
        </w:rPr>
        <w:t>学生营养餐</w:t>
      </w:r>
      <w:r>
        <w:rPr>
          <w:rFonts w:hint="eastAsia" w:ascii="宋体" w:hAnsi="宋体" w:eastAsia="宋体" w:cs="宋体"/>
          <w:color w:val="000000" w:themeColor="text1"/>
          <w:kern w:val="0"/>
          <w:sz w:val="24"/>
          <w:szCs w:val="24"/>
          <w:lang w:val="en-US"/>
          <w14:textFill>
            <w14:solidFill>
              <w14:schemeClr w14:val="tx1"/>
            </w14:solidFill>
          </w14:textFill>
        </w:rPr>
        <w:t>项目绩效自评情况：根据年初设定的绩效目标,项目绩效自评得分为</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分。项目全年预算数为</w:t>
      </w:r>
      <w:r>
        <w:rPr>
          <w:rFonts w:hint="eastAsia" w:ascii="宋体" w:hAnsi="宋体" w:cs="宋体"/>
          <w:color w:val="000000" w:themeColor="text1"/>
          <w:kern w:val="0"/>
          <w:sz w:val="24"/>
          <w:szCs w:val="24"/>
          <w:lang w:val="en-US" w:eastAsia="zh-CN"/>
          <w14:textFill>
            <w14:solidFill>
              <w14:schemeClr w14:val="tx1"/>
            </w14:solidFill>
          </w14:textFill>
        </w:rPr>
        <w:t>23.44</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,执行数为</w:t>
      </w:r>
      <w:r>
        <w:rPr>
          <w:rFonts w:hint="eastAsia" w:ascii="宋体" w:hAnsi="宋体" w:cs="宋体"/>
          <w:color w:val="000000" w:themeColor="text1"/>
          <w:kern w:val="0"/>
          <w:sz w:val="24"/>
          <w:szCs w:val="24"/>
          <w:lang w:val="en-US" w:eastAsia="zh-CN"/>
          <w14:textFill>
            <w14:solidFill>
              <w14:schemeClr w14:val="tx1"/>
            </w14:solidFill>
          </w14:textFill>
        </w:rPr>
        <w:t>23.44</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,完成预算的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%。项目绩效目标完成情况：</w:t>
      </w:r>
      <w:r>
        <w:rPr>
          <w:rFonts w:hint="eastAsia" w:ascii="宋体" w:hAnsi="宋体"/>
          <w:color w:val="000000" w:themeColor="text1"/>
          <w:kern w:val="0"/>
          <w:sz w:val="24"/>
          <w:szCs w:val="24"/>
          <w:lang w:val="en-US"/>
          <w14:textFill>
            <w14:solidFill>
              <w14:schemeClr w14:val="tx1"/>
            </w14:solidFill>
          </w14:textFill>
        </w:rPr>
        <w:t>一是</w:t>
      </w:r>
      <w:r>
        <w:rPr>
          <w:rFonts w:hint="eastAsia" w:ascii="宋体" w:hAnsi="宋体"/>
          <w:color w:val="000000" w:themeColor="text1"/>
          <w:kern w:val="0"/>
          <w:sz w:val="24"/>
          <w:szCs w:val="24"/>
          <w:lang w:val="en-US" w:eastAsia="zh-CN"/>
          <w14:textFill>
            <w14:solidFill>
              <w14:schemeClr w14:val="tx1"/>
            </w14:solidFill>
          </w14:textFill>
        </w:rPr>
        <w:t>资金拨付和使用按照计划完成</w:t>
      </w:r>
      <w:r>
        <w:rPr>
          <w:rFonts w:hint="eastAsia" w:ascii="宋体" w:hAnsi="宋体"/>
          <w:color w:val="000000" w:themeColor="text1"/>
          <w:kern w:val="0"/>
          <w:sz w:val="24"/>
          <w:szCs w:val="24"/>
          <w:lang w:val="en-US"/>
          <w14:textFill>
            <w14:solidFill>
              <w14:schemeClr w14:val="tx1"/>
            </w14:solidFill>
          </w14:textFill>
        </w:rPr>
        <w:t>；二是</w:t>
      </w:r>
      <w:r>
        <w:rPr>
          <w:rFonts w:hint="eastAsia" w:ascii="宋体" w:hAnsi="宋体"/>
          <w:color w:val="000000" w:themeColor="text1"/>
          <w:kern w:val="0"/>
          <w:sz w:val="24"/>
          <w:szCs w:val="24"/>
          <w:lang w:val="en-US" w:eastAsia="zh-CN"/>
          <w14:textFill>
            <w14:solidFill>
              <w14:schemeClr w14:val="tx1"/>
            </w14:solidFill>
          </w14:textFill>
        </w:rPr>
        <w:t>确保我校506名学生营养得到保障</w:t>
      </w:r>
      <w:r>
        <w:rPr>
          <w:rFonts w:hint="eastAsia" w:ascii="宋体" w:hAnsi="宋体"/>
          <w:color w:val="000000" w:themeColor="text1"/>
          <w:kern w:val="0"/>
          <w:sz w:val="24"/>
          <w:szCs w:val="24"/>
          <w:lang w:val="en-US"/>
          <w14:textFill>
            <w14:solidFill>
              <w14:schemeClr w14:val="tx1"/>
            </w14:solidFill>
          </w14:textFill>
        </w:rPr>
        <w:t>。发现的主要问题及原因：</w:t>
      </w:r>
      <w:r>
        <w:rPr>
          <w:rFonts w:hint="eastAsia" w:ascii="宋体" w:hAnsi="宋体"/>
          <w:color w:val="000000" w:themeColor="text1"/>
          <w:kern w:val="0"/>
          <w:sz w:val="24"/>
          <w:szCs w:val="24"/>
          <w:lang w:val="en-US" w:eastAsia="zh-CN"/>
          <w14:textFill>
            <w14:solidFill>
              <w14:schemeClr w14:val="tx1"/>
            </w14:solidFill>
          </w14:textFill>
        </w:rPr>
        <w:t>随着物价上涨，补助标准有待提高</w:t>
      </w:r>
      <w:r>
        <w:rPr>
          <w:rFonts w:hint="eastAsia" w:ascii="宋体" w:hAnsi="宋体"/>
          <w:color w:val="000000" w:themeColor="text1"/>
          <w:kern w:val="0"/>
          <w:sz w:val="24"/>
          <w:szCs w:val="24"/>
          <w:lang w:val="en-US"/>
          <w14:textFill>
            <w14:solidFill>
              <w14:schemeClr w14:val="tx1"/>
            </w14:solidFill>
          </w14:textFill>
        </w:rPr>
        <w:t>。</w:t>
      </w:r>
    </w:p>
    <w:p w14:paraId="6288A662">
      <w:pPr>
        <w:keepNext/>
        <w:keepLines/>
        <w:numPr>
          <w:ilvl w:val="0"/>
          <w:numId w:val="0"/>
        </w:numPr>
        <w:suppressLineNumbers/>
        <w:spacing w:beforeLines="0" w:afterLines="0"/>
        <w:jc w:val="both"/>
        <w:rPr>
          <w:rFonts w:hint="eastAsia" w:ascii="宋体" w:hAnsi="宋体"/>
          <w:color w:val="000000" w:themeColor="text1"/>
          <w:kern w:val="0"/>
          <w:sz w:val="24"/>
          <w:szCs w:val="24"/>
          <w:lang w:val="en-US"/>
          <w14:textFill>
            <w14:solidFill>
              <w14:schemeClr w14:val="tx1"/>
            </w14:solidFill>
          </w14:textFill>
        </w:rPr>
      </w:pPr>
      <w:r>
        <w:rPr>
          <w:rFonts w:hint="eastAsia" w:ascii="宋体" w:hAnsi="宋体"/>
          <w:color w:val="000000" w:themeColor="text1"/>
          <w:kern w:val="0"/>
          <w:sz w:val="24"/>
          <w:szCs w:val="24"/>
          <w:lang w:val="en-US"/>
          <w14:textFill>
            <w14:solidFill>
              <w14:schemeClr w14:val="tx1"/>
            </w14:solidFill>
          </w14:textFill>
        </w:rPr>
        <w:t>下一步改进措施：</w:t>
      </w:r>
      <w:r>
        <w:rPr>
          <w:rFonts w:hint="eastAsia" w:ascii="宋体" w:hAnsi="宋体"/>
          <w:color w:val="000000" w:themeColor="text1"/>
          <w:kern w:val="0"/>
          <w:sz w:val="24"/>
          <w:szCs w:val="24"/>
          <w:lang w:val="en-US" w:eastAsia="zh-CN"/>
          <w14:textFill>
            <w14:solidFill>
              <w14:schemeClr w14:val="tx1"/>
            </w14:solidFill>
          </w14:textFill>
        </w:rPr>
        <w:t>完善相关机制，保障项目实施</w:t>
      </w:r>
      <w:r>
        <w:rPr>
          <w:rFonts w:hint="eastAsia" w:ascii="宋体" w:hAnsi="宋体"/>
          <w:color w:val="000000" w:themeColor="text1"/>
          <w:kern w:val="0"/>
          <w:sz w:val="24"/>
          <w:szCs w:val="24"/>
          <w:lang w:val="en-US"/>
          <w14:textFill>
            <w14:solidFill>
              <w14:schemeClr w14:val="tx1"/>
            </w14:solidFill>
          </w14:textFill>
        </w:rPr>
        <w:t>。</w:t>
      </w:r>
    </w:p>
    <w:p w14:paraId="5BBF969D">
      <w:pPr>
        <w:keepNext/>
        <w:keepLines/>
        <w:numPr>
          <w:ilvl w:val="0"/>
          <w:numId w:val="2"/>
        </w:numPr>
        <w:suppressLineNumbers/>
        <w:spacing w:beforeLines="0" w:afterLines="0"/>
        <w:ind w:left="0" w:leftChars="0" w:firstLine="480" w:firstLineChars="20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kern w:val="0"/>
          <w:sz w:val="24"/>
          <w:szCs w:val="24"/>
          <w:lang w:val="en-US" w:eastAsia="zh-CN"/>
          <w14:textFill>
            <w14:solidFill>
              <w14:schemeClr w14:val="tx1"/>
            </w14:solidFill>
          </w14:textFill>
        </w:rPr>
        <w:t>困难学生生活补助</w:t>
      </w:r>
      <w:r>
        <w:rPr>
          <w:rFonts w:hint="eastAsia" w:ascii="宋体" w:hAnsi="宋体"/>
          <w:color w:val="000000" w:themeColor="text1"/>
          <w:kern w:val="0"/>
          <w:sz w:val="24"/>
          <w:szCs w:val="24"/>
          <w:lang w:val="en-US"/>
          <w14:textFill>
            <w14:solidFill>
              <w14:schemeClr w14:val="tx1"/>
            </w14:solidFill>
          </w14:textFill>
        </w:rPr>
        <w:t>项目绩效自评情况根据年初设定的绩效目标,项目绩效自评得分为</w:t>
      </w:r>
      <w:r>
        <w:rPr>
          <w:rFonts w:hint="eastAsia" w:ascii="宋体" w:hAnsi="宋体"/>
          <w:color w:val="000000" w:themeColor="text1"/>
          <w:kern w:val="0"/>
          <w:sz w:val="24"/>
          <w:szCs w:val="24"/>
          <w:lang w:val="en-US" w:eastAsia="zh-CN"/>
          <w14:textFill>
            <w14:solidFill>
              <w14:schemeClr w14:val="tx1"/>
            </w14:solidFill>
          </w14:textFill>
        </w:rPr>
        <w:t>100</w:t>
      </w:r>
      <w:r>
        <w:rPr>
          <w:rFonts w:hint="eastAsia" w:ascii="宋体" w:hAnsi="宋体"/>
          <w:color w:val="000000" w:themeColor="text1"/>
          <w:kern w:val="0"/>
          <w:sz w:val="24"/>
          <w:szCs w:val="24"/>
          <w:lang w:val="en-US"/>
          <w14:textFill>
            <w14:solidFill>
              <w14:schemeClr w14:val="tx1"/>
            </w14:solidFill>
          </w14:textFill>
        </w:rPr>
        <w:t>分。项目全年预算数为</w:t>
      </w:r>
      <w:r>
        <w:rPr>
          <w:rFonts w:hint="eastAsia" w:ascii="宋体" w:hAnsi="宋体"/>
          <w:color w:val="000000" w:themeColor="text1"/>
          <w:kern w:val="0"/>
          <w:sz w:val="24"/>
          <w:szCs w:val="24"/>
          <w:lang w:val="en-US" w:eastAsia="zh-CN"/>
          <w14:textFill>
            <w14:solidFill>
              <w14:schemeClr w14:val="tx1"/>
            </w14:solidFill>
          </w14:textFill>
        </w:rPr>
        <w:t>13.25万</w:t>
      </w:r>
      <w:r>
        <w:rPr>
          <w:rFonts w:hint="eastAsia" w:ascii="宋体" w:hAnsi="宋体"/>
          <w:color w:val="000000" w:themeColor="text1"/>
          <w:kern w:val="0"/>
          <w:sz w:val="24"/>
          <w:szCs w:val="24"/>
          <w:lang w:val="en-US"/>
          <w14:textFill>
            <w14:solidFill>
              <w14:schemeClr w14:val="tx1"/>
            </w14:solidFill>
          </w14:textFill>
        </w:rPr>
        <w:t>元,执行数为</w:t>
      </w:r>
      <w:r>
        <w:rPr>
          <w:rFonts w:hint="eastAsia" w:ascii="宋体" w:hAnsi="宋体"/>
          <w:color w:val="000000" w:themeColor="text1"/>
          <w:kern w:val="0"/>
          <w:sz w:val="24"/>
          <w:szCs w:val="24"/>
          <w:lang w:val="en-US" w:eastAsia="zh-CN"/>
          <w14:textFill>
            <w14:solidFill>
              <w14:schemeClr w14:val="tx1"/>
            </w14:solidFill>
          </w14:textFill>
        </w:rPr>
        <w:t>13.25万</w:t>
      </w:r>
      <w:r>
        <w:rPr>
          <w:rFonts w:hint="eastAsia" w:ascii="宋体" w:hAnsi="宋体"/>
          <w:color w:val="000000" w:themeColor="text1"/>
          <w:kern w:val="0"/>
          <w:sz w:val="24"/>
          <w:szCs w:val="24"/>
          <w:lang w:val="en-US"/>
          <w14:textFill>
            <w14:solidFill>
              <w14:schemeClr w14:val="tx1"/>
            </w14:solidFill>
          </w14:textFill>
        </w:rPr>
        <w:t>元,完成预算的</w:t>
      </w:r>
      <w:r>
        <w:rPr>
          <w:rFonts w:hint="eastAsia" w:ascii="宋体" w:hAnsi="宋体"/>
          <w:color w:val="000000" w:themeColor="text1"/>
          <w:kern w:val="0"/>
          <w:sz w:val="24"/>
          <w:szCs w:val="24"/>
          <w:lang w:val="en-US" w:eastAsia="zh-CN"/>
          <w14:textFill>
            <w14:solidFill>
              <w14:schemeClr w14:val="tx1"/>
            </w14:solidFill>
          </w14:textFill>
        </w:rPr>
        <w:t>100</w:t>
      </w:r>
      <w:r>
        <w:rPr>
          <w:rFonts w:hint="eastAsia" w:ascii="宋体" w:hAnsi="宋体"/>
          <w:color w:val="000000" w:themeColor="text1"/>
          <w:kern w:val="0"/>
          <w:sz w:val="24"/>
          <w:szCs w:val="24"/>
          <w:lang w:val="en-US"/>
          <w14:textFill>
            <w14:solidFill>
              <w14:schemeClr w14:val="tx1"/>
            </w14:solidFill>
          </w14:textFill>
        </w:rPr>
        <w:t>%。项目绩效目标完成情况：一是</w:t>
      </w:r>
      <w:r>
        <w:rPr>
          <w:rFonts w:hint="eastAsia" w:ascii="宋体" w:hAnsi="宋体"/>
          <w:color w:val="000000" w:themeColor="text1"/>
          <w:kern w:val="0"/>
          <w:sz w:val="24"/>
          <w:szCs w:val="24"/>
          <w:lang w:val="en-US" w:eastAsia="zh-CN"/>
          <w14:textFill>
            <w14:solidFill>
              <w14:schemeClr w14:val="tx1"/>
            </w14:solidFill>
          </w14:textFill>
        </w:rPr>
        <w:t>资金拨付和使用按照计划完成</w:t>
      </w:r>
      <w:r>
        <w:rPr>
          <w:rFonts w:hint="eastAsia" w:ascii="宋体" w:hAnsi="宋体"/>
          <w:color w:val="000000" w:themeColor="text1"/>
          <w:kern w:val="0"/>
          <w:sz w:val="24"/>
          <w:szCs w:val="24"/>
          <w:lang w:val="en-US"/>
          <w14:textFill>
            <w14:solidFill>
              <w14:schemeClr w14:val="tx1"/>
            </w14:solidFill>
          </w14:textFill>
        </w:rPr>
        <w:t>；二是</w:t>
      </w:r>
      <w:r>
        <w:rPr>
          <w:rFonts w:hint="eastAsia" w:ascii="宋体" w:hAnsi="宋体"/>
          <w:color w:val="000000" w:themeColor="text1"/>
          <w:kern w:val="0"/>
          <w:sz w:val="24"/>
          <w:szCs w:val="24"/>
          <w:lang w:val="en-US" w:eastAsia="zh-CN"/>
          <w14:textFill>
            <w14:solidFill>
              <w14:schemeClr w14:val="tx1"/>
            </w14:solidFill>
          </w14:textFill>
        </w:rPr>
        <w:t>保证专款专用</w:t>
      </w:r>
      <w:r>
        <w:rPr>
          <w:rFonts w:hint="eastAsia" w:ascii="宋体" w:hAnsi="宋体"/>
          <w:color w:val="000000" w:themeColor="text1"/>
          <w:kern w:val="0"/>
          <w:sz w:val="24"/>
          <w:szCs w:val="24"/>
          <w:lang w:val="en-US"/>
          <w14:textFill>
            <w14:solidFill>
              <w14:schemeClr w14:val="tx1"/>
            </w14:solidFill>
          </w14:textFill>
        </w:rPr>
        <w:t>。发现的主要问题及原因：</w:t>
      </w:r>
      <w:r>
        <w:rPr>
          <w:rFonts w:hint="eastAsia" w:ascii="宋体" w:hAnsi="宋体"/>
          <w:color w:val="000000" w:themeColor="text1"/>
          <w:kern w:val="0"/>
          <w:sz w:val="24"/>
          <w:szCs w:val="24"/>
          <w:lang w:val="en-US" w:eastAsia="zh-CN"/>
          <w14:textFill>
            <w14:solidFill>
              <w14:schemeClr w14:val="tx1"/>
            </w14:solidFill>
          </w14:textFill>
        </w:rPr>
        <w:t>台账管理欠规范</w:t>
      </w:r>
      <w:r>
        <w:rPr>
          <w:rFonts w:hint="eastAsia" w:ascii="宋体" w:hAnsi="宋体"/>
          <w:color w:val="000000" w:themeColor="text1"/>
          <w:kern w:val="0"/>
          <w:sz w:val="24"/>
          <w:szCs w:val="24"/>
          <w:lang w:val="en-US"/>
          <w14:textFill>
            <w14:solidFill>
              <w14:schemeClr w14:val="tx1"/>
            </w14:solidFill>
          </w14:textFill>
        </w:rPr>
        <w:t>。下一步改进措施：</w:t>
      </w:r>
      <w:r>
        <w:rPr>
          <w:rFonts w:hint="eastAsia" w:ascii="宋体" w:hAnsi="宋体"/>
          <w:color w:val="000000" w:themeColor="text1"/>
          <w:kern w:val="0"/>
          <w:sz w:val="24"/>
          <w:szCs w:val="24"/>
          <w:lang w:val="en-US" w:eastAsia="zh-CN"/>
          <w14:textFill>
            <w14:solidFill>
              <w14:schemeClr w14:val="tx1"/>
            </w14:solidFill>
          </w14:textFill>
        </w:rPr>
        <w:t>做好学生资助台账建设</w:t>
      </w:r>
      <w:r>
        <w:rPr>
          <w:rFonts w:hint="eastAsia" w:ascii="宋体" w:hAnsi="宋体"/>
          <w:color w:val="000000" w:themeColor="text1"/>
          <w:kern w:val="0"/>
          <w:sz w:val="24"/>
          <w:szCs w:val="24"/>
          <w:lang w:val="en-US"/>
          <w14:textFill>
            <w14:solidFill>
              <w14:schemeClr w14:val="tx1"/>
            </w14:solidFill>
          </w14:textFill>
        </w:rPr>
        <w:t>。</w:t>
      </w:r>
    </w:p>
    <w:p w14:paraId="1B38B7F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06326D8F">
      <w:pPr>
        <w:spacing w:before="100" w:beforeLines="0" w:after="100" w:afterLines="0"/>
        <w:jc w:val="both"/>
        <w:rPr>
          <w:rFonts w:hint="eastAsia" w:ascii="宋体" w:hAnsi="宋体"/>
          <w:color w:val="auto"/>
          <w:sz w:val="24"/>
          <w:szCs w:val="24"/>
          <w:lang w:val="zh-CN"/>
        </w:rPr>
      </w:pPr>
      <w:r>
        <w:rPr>
          <w:rFonts w:hint="eastAsia" w:ascii="宋体" w:hAnsi="宋体"/>
          <w:color w:val="auto"/>
          <w:sz w:val="24"/>
          <w:szCs w:val="24"/>
          <w:lang w:val="zh-CN"/>
        </w:rPr>
        <w:t>部门（单位）整体支出绩效自评表（见附件）</w:t>
      </w:r>
    </w:p>
    <w:p w14:paraId="6A5AE721">
      <w:pPr>
        <w:spacing w:before="100" w:beforeLines="0" w:after="100" w:afterLines="0"/>
        <w:jc w:val="center"/>
        <w:rPr>
          <w:rFonts w:hint="eastAsia" w:ascii="宋体" w:hAnsi="宋体" w:eastAsia="宋体" w:cs="宋体"/>
          <w:color w:val="auto"/>
          <w:sz w:val="24"/>
          <w:szCs w:val="24"/>
          <w:lang w:val="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6E95B7D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71A4B21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D6C54A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2D5779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6B187073">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300B289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64CFA4C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3B46ABD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58AD882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1A72835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6042D28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292E94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2A07E7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E58459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50921B3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14:paraId="6752F0C4">
      <w:pPr>
        <w:spacing w:before="100" w:beforeLines="0" w:after="100" w:afterLines="0"/>
        <w:ind w:firstLine="480" w:firstLineChars="20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p>
    <w:p w14:paraId="4989975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附件；</w:t>
      </w:r>
    </w:p>
    <w:p w14:paraId="7C716568">
      <w:pPr>
        <w:numPr>
          <w:ilvl w:val="0"/>
          <w:numId w:val="0"/>
        </w:numPr>
        <w:spacing w:before="100" w:beforeLines="0" w:after="100" w:afterLines="0"/>
        <w:jc w:val="left"/>
        <w:rPr>
          <w:rFonts w:hint="eastAsia" w:ascii="宋体" w:hAnsi="宋体"/>
          <w:color w:val="auto"/>
          <w:sz w:val="24"/>
          <w:szCs w:val="24"/>
          <w:lang w:val="en-US" w:eastAsia="zh-CN"/>
        </w:rPr>
      </w:pPr>
      <w:r>
        <w:rPr>
          <w:rFonts w:hint="eastAsia" w:ascii="宋体" w:hAnsi="宋体" w:eastAsia="宋体" w:cstheme="minorBidi"/>
          <w:color w:val="auto"/>
          <w:kern w:val="2"/>
          <w:sz w:val="24"/>
          <w:szCs w:val="24"/>
          <w:lang w:val="en-US" w:eastAsia="zh-CN"/>
        </w:rPr>
        <w:t>1.</w:t>
      </w:r>
      <w:r>
        <w:rPr>
          <w:rFonts w:hint="eastAsia" w:ascii="宋体" w:hAnsi="宋体"/>
          <w:color w:val="auto"/>
          <w:sz w:val="24"/>
          <w:szCs w:val="24"/>
          <w:lang w:val="en-US" w:eastAsia="zh-CN"/>
        </w:rPr>
        <w:t>华池县上里塬初级中学决算公开表</w:t>
      </w:r>
    </w:p>
    <w:p w14:paraId="2986C6C7">
      <w:pPr>
        <w:numPr>
          <w:ilvl w:val="0"/>
          <w:numId w:val="0"/>
        </w:numPr>
        <w:spacing w:before="100" w:beforeLines="0" w:after="100" w:afterLines="0"/>
        <w:jc w:val="left"/>
        <w:rPr>
          <w:rFonts w:hint="default" w:ascii="宋体" w:hAnsi="宋体"/>
          <w:color w:val="auto"/>
          <w:sz w:val="24"/>
          <w:szCs w:val="24"/>
          <w:lang w:val="en-US" w:eastAsia="zh-CN"/>
        </w:rPr>
      </w:pPr>
      <w:r>
        <w:rPr>
          <w:rFonts w:hint="default" w:ascii="宋体" w:hAnsi="宋体" w:eastAsia="宋体" w:cstheme="minorBidi"/>
          <w:color w:val="auto"/>
          <w:kern w:val="2"/>
          <w:sz w:val="24"/>
          <w:szCs w:val="24"/>
          <w:lang w:val="en-US" w:eastAsia="zh-CN"/>
        </w:rPr>
        <w:t>2.</w:t>
      </w:r>
      <w:r>
        <w:rPr>
          <w:rFonts w:hint="eastAsia" w:ascii="宋体" w:hAnsi="宋体"/>
          <w:color w:val="auto"/>
          <w:sz w:val="24"/>
          <w:szCs w:val="24"/>
          <w:lang w:val="en-US" w:eastAsia="zh-CN"/>
        </w:rPr>
        <w:t>华池县上里塬初级中学</w:t>
      </w:r>
      <w:r>
        <w:rPr>
          <w:rFonts w:hint="default" w:ascii="宋体" w:hAnsi="宋体"/>
          <w:color w:val="auto"/>
          <w:sz w:val="24"/>
          <w:szCs w:val="24"/>
          <w:lang w:val="en-US" w:eastAsia="zh-CN"/>
        </w:rPr>
        <w:t>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年部门（单位）整体支出绩效自评表、项目</w:t>
      </w:r>
      <w:r>
        <w:rPr>
          <w:rFonts w:hint="eastAsia" w:ascii="宋体" w:hAnsi="宋体"/>
          <w:color w:val="auto"/>
          <w:sz w:val="24"/>
          <w:szCs w:val="24"/>
          <w:lang w:val="en-US" w:eastAsia="zh-CN"/>
        </w:rPr>
        <w:t>支出</w:t>
      </w:r>
      <w:r>
        <w:rPr>
          <w:rFonts w:hint="default" w:ascii="宋体" w:hAnsi="宋体"/>
          <w:color w:val="auto"/>
          <w:sz w:val="24"/>
          <w:szCs w:val="24"/>
          <w:lang w:val="en-US" w:eastAsia="zh-CN"/>
        </w:rPr>
        <w:t>绩效</w:t>
      </w:r>
      <w:r>
        <w:rPr>
          <w:rFonts w:hint="eastAsia" w:ascii="宋体" w:hAnsi="宋体"/>
          <w:color w:val="auto"/>
          <w:sz w:val="24"/>
          <w:szCs w:val="24"/>
          <w:lang w:val="en-US" w:eastAsia="zh-CN"/>
        </w:rPr>
        <w:t>自评表</w:t>
      </w:r>
    </w:p>
    <w:p w14:paraId="4B810162">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06B607E5"/>
    <w:multiLevelType w:val="singleLevel"/>
    <w:tmpl w:val="06B607E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3OWJlOTg5YTMzYzEwZjBmYTFjMWE1NDRkNzMxNDYifQ=="/>
  </w:docVars>
  <w:rsids>
    <w:rsidRoot w:val="00000000"/>
    <w:rsid w:val="0C48442E"/>
    <w:rsid w:val="5D5C46CF"/>
    <w:rsid w:val="5E6A2BC0"/>
    <w:rsid w:val="6F1F185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3385f478-e4d1-4b68-8c2c-73339e457684}">
  <ds:schemaRefs/>
</ds:datastoreItem>
</file>

<file path=customXml/itemProps2.xml><?xml version="1.0" encoding="utf-8"?>
<ds:datastoreItem xmlns:ds="http://schemas.openxmlformats.org/officeDocument/2006/customXml" ds:itemID="{819c20d5-0e2b-4d12-a0a4-58a190f6d2a7}">
  <ds:schemaRefs/>
</ds:datastoreItem>
</file>

<file path=customXml/itemProps3.xml><?xml version="1.0" encoding="utf-8"?>
<ds:datastoreItem xmlns:ds="http://schemas.openxmlformats.org/officeDocument/2006/customXml" ds:itemID="{120b182a-d7c8-45ab-960c-df8b8db0906d}">
  <ds:schemaRefs/>
</ds:datastoreItem>
</file>

<file path=customXml/itemProps4.xml><?xml version="1.0" encoding="utf-8"?>
<ds:datastoreItem xmlns:ds="http://schemas.openxmlformats.org/officeDocument/2006/customXml" ds:itemID="{3e330816-d10a-400f-a523-fa30d4b4b623}">
  <ds:schemaRefs/>
</ds:datastoreItem>
</file>

<file path=customXml/itemProps5.xml><?xml version="1.0" encoding="utf-8"?>
<ds:datastoreItem xmlns:ds="http://schemas.openxmlformats.org/officeDocument/2006/customXml" ds:itemID="{1ce83b38-3645-4285-8b0f-d15119058cce}">
  <ds:schemaRefs/>
</ds:datastoreItem>
</file>

<file path=customXml/itemProps6.xml><?xml version="1.0" encoding="utf-8"?>
<ds:datastoreItem xmlns:ds="http://schemas.openxmlformats.org/officeDocument/2006/customXml" ds:itemID="{d9a6e4af-af43-4731-8a0b-fb03f286e907}">
  <ds:schemaRefs/>
</ds:datastoreItem>
</file>

<file path=customXml/itemProps7.xml><?xml version="1.0" encoding="utf-8"?>
<ds:datastoreItem xmlns:ds="http://schemas.openxmlformats.org/officeDocument/2006/customXml" ds:itemID="{00653139-db44-4d7e-968f-4460ef666723}">
  <ds:schemaRefs/>
</ds:datastoreItem>
</file>

<file path=customXml/itemProps8.xml><?xml version="1.0" encoding="utf-8"?>
<ds:datastoreItem xmlns:ds="http://schemas.openxmlformats.org/officeDocument/2006/customXml" ds:itemID="{315070ee-6857-4a06-8262-3820d2b94b4c}">
  <ds:schemaRefs/>
</ds:datastoreItem>
</file>

<file path=customXml/itemProps9.xml><?xml version="1.0" encoding="utf-8"?>
<ds:datastoreItem xmlns:ds="http://schemas.openxmlformats.org/officeDocument/2006/customXml" ds:itemID="{f8db96e9-a314-4330-9227-dfc6cd7b3e62}">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4058</Words>
  <Characters>4476</Characters>
  <Lines>0</Lines>
  <Paragraphs>0</Paragraphs>
  <TotalTime>0</TotalTime>
  <ScaleCrop>false</ScaleCrop>
  <LinksUpToDate>false</LinksUpToDate>
  <CharactersWithSpaces>4480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jiaowuchu</cp:lastModifiedBy>
  <dcterms:modified xsi:type="dcterms:W3CDTF">2024-09-18T04:45:31Z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1450EFAA97AB4FDD96547F46BCE602C6_13</vt:lpwstr>
  </property>
</Properties>
</file>