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18E7A">
      <w:pPr>
        <w:spacing w:line="274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4B29C4B">
      <w:pPr>
        <w:spacing w:line="275" w:lineRule="auto"/>
        <w:rPr>
          <w:rFonts w:hint="eastAsia" w:ascii="黑体" w:hAnsi="黑体" w:eastAsia="黑体" w:cs="黑体"/>
          <w:sz w:val="32"/>
          <w:szCs w:val="32"/>
        </w:rPr>
      </w:pPr>
    </w:p>
    <w:p w14:paraId="216B9E2C">
      <w:pPr>
        <w:spacing w:before="59" w:line="224" w:lineRule="auto"/>
        <w:ind w:left="37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bookmarkEnd w:id="0"/>
    </w:p>
    <w:p w14:paraId="1566F3A2">
      <w:pPr>
        <w:spacing w:line="269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部门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单位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决算公开情况审核表</w:t>
      </w:r>
    </w:p>
    <w:p w14:paraId="3875FD17">
      <w:pPr>
        <w:spacing w:before="178" w:line="303" w:lineRule="auto"/>
        <w:ind w:left="54" w:right="14675" w:hanging="20"/>
        <w:rPr>
          <w:rFonts w:hint="eastAsia" w:ascii="宋体" w:hAnsi="宋体" w:eastAsia="宋体" w:cs="宋体"/>
          <w:sz w:val="16"/>
          <w:szCs w:val="16"/>
        </w:rPr>
      </w:pPr>
      <w:r>
        <w:rPr>
          <w:rFonts w:hint="eastAsia" w:ascii="宋体" w:hAnsi="宋体" w:eastAsia="宋体" w:cs="宋体"/>
          <w:spacing w:val="1"/>
          <w:sz w:val="16"/>
          <w:szCs w:val="16"/>
        </w:rPr>
        <w:t>部门</w:t>
      </w:r>
      <w:r>
        <w:rPr>
          <w:rFonts w:hint="eastAsia" w:ascii="宋体" w:hAnsi="宋体" w:cs="宋体"/>
          <w:spacing w:val="1"/>
          <w:sz w:val="16"/>
          <w:szCs w:val="16"/>
          <w:lang w:eastAsia="zh-CN"/>
        </w:rPr>
        <w:t>（</w:t>
      </w:r>
      <w:r>
        <w:rPr>
          <w:rFonts w:hint="eastAsia" w:ascii="宋体" w:hAnsi="宋体" w:eastAsia="宋体" w:cs="宋体"/>
          <w:spacing w:val="1"/>
          <w:sz w:val="16"/>
          <w:szCs w:val="16"/>
        </w:rPr>
        <w:t>单位</w:t>
      </w:r>
      <w:r>
        <w:rPr>
          <w:rFonts w:hint="eastAsia" w:ascii="宋体" w:hAnsi="宋体" w:cs="宋体"/>
          <w:spacing w:val="1"/>
          <w:sz w:val="16"/>
          <w:szCs w:val="16"/>
          <w:lang w:eastAsia="zh-CN"/>
        </w:rPr>
        <w:t>）</w:t>
      </w:r>
      <w:r>
        <w:rPr>
          <w:rFonts w:hint="eastAsia" w:ascii="宋体" w:hAnsi="宋体" w:eastAsia="宋体" w:cs="宋体"/>
          <w:spacing w:val="1"/>
          <w:sz w:val="16"/>
          <w:szCs w:val="16"/>
        </w:rPr>
        <w:t>名称：</w:t>
      </w:r>
    </w:p>
    <w:tbl>
      <w:tblPr>
        <w:tblStyle w:val="4"/>
        <w:tblW w:w="1607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5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23"/>
      </w:tblGrid>
      <w:tr w14:paraId="4389A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75" w:type="dxa"/>
            <w:vAlign w:val="top"/>
          </w:tcPr>
          <w:p w14:paraId="156A5C07">
            <w:pPr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  <w:tc>
          <w:tcPr>
            <w:tcW w:w="9216" w:type="dxa"/>
            <w:gridSpan w:val="16"/>
            <w:vAlign w:val="top"/>
          </w:tcPr>
          <w:p w14:paraId="255D9ED2">
            <w:pPr>
              <w:pStyle w:val="5"/>
              <w:spacing w:before="141" w:line="219" w:lineRule="auto"/>
              <w:ind w:left="4299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-2"/>
                <w:sz w:val="16"/>
                <w:szCs w:val="16"/>
              </w:rPr>
              <w:t>完整性</w:t>
            </w:r>
          </w:p>
        </w:tc>
        <w:tc>
          <w:tcPr>
            <w:tcW w:w="4032" w:type="dxa"/>
            <w:gridSpan w:val="7"/>
            <w:vAlign w:val="top"/>
          </w:tcPr>
          <w:p w14:paraId="42B67530">
            <w:pPr>
              <w:pStyle w:val="5"/>
              <w:spacing w:before="142" w:line="220" w:lineRule="auto"/>
              <w:ind w:left="1755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-2"/>
                <w:sz w:val="16"/>
                <w:szCs w:val="16"/>
              </w:rPr>
              <w:t>细化程度</w:t>
            </w:r>
          </w:p>
        </w:tc>
        <w:tc>
          <w:tcPr>
            <w:tcW w:w="2251" w:type="dxa"/>
            <w:gridSpan w:val="4"/>
            <w:vAlign w:val="top"/>
          </w:tcPr>
          <w:p w14:paraId="79F50D8F">
            <w:pPr>
              <w:pStyle w:val="5"/>
              <w:spacing w:before="141" w:line="219" w:lineRule="auto"/>
              <w:ind w:left="918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-2"/>
                <w:sz w:val="16"/>
                <w:szCs w:val="16"/>
              </w:rPr>
              <w:t>真实性</w:t>
            </w:r>
          </w:p>
        </w:tc>
      </w:tr>
      <w:tr w14:paraId="7E3D16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5" w:hRule="atLeast"/>
        </w:trPr>
        <w:tc>
          <w:tcPr>
            <w:tcW w:w="575" w:type="dxa"/>
            <w:vAlign w:val="top"/>
          </w:tcPr>
          <w:p w14:paraId="5A429F83">
            <w:pPr>
              <w:spacing w:line="303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41F34CED">
            <w:pPr>
              <w:spacing w:line="303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3975501B">
            <w:pPr>
              <w:spacing w:line="303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1B96E753">
            <w:pPr>
              <w:pStyle w:val="5"/>
              <w:spacing w:before="52" w:line="197" w:lineRule="auto"/>
              <w:ind w:left="34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3"/>
                <w:sz w:val="16"/>
                <w:szCs w:val="16"/>
              </w:rPr>
              <w:t>决算公</w:t>
            </w:r>
          </w:p>
          <w:p w14:paraId="7EB9425A">
            <w:pPr>
              <w:pStyle w:val="5"/>
              <w:spacing w:line="206" w:lineRule="auto"/>
              <w:ind w:left="34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-2"/>
                <w:sz w:val="16"/>
                <w:szCs w:val="16"/>
              </w:rPr>
              <w:t>开情况</w:t>
            </w:r>
          </w:p>
          <w:p w14:paraId="3A71BF38">
            <w:pPr>
              <w:pStyle w:val="5"/>
              <w:spacing w:line="208" w:lineRule="auto"/>
              <w:ind w:left="34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7"/>
                <w:sz w:val="16"/>
                <w:szCs w:val="16"/>
              </w:rPr>
              <w:t>检查内</w:t>
            </w:r>
          </w:p>
          <w:p w14:paraId="6006D4CE">
            <w:pPr>
              <w:pStyle w:val="5"/>
              <w:spacing w:line="220" w:lineRule="auto"/>
              <w:ind w:left="195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</w:rPr>
              <w:t>容</w:t>
            </w:r>
          </w:p>
        </w:tc>
        <w:tc>
          <w:tcPr>
            <w:tcW w:w="576" w:type="dxa"/>
            <w:vAlign w:val="top"/>
          </w:tcPr>
          <w:p w14:paraId="4867661E">
            <w:pPr>
              <w:pStyle w:val="5"/>
              <w:spacing w:before="5" w:line="213" w:lineRule="auto"/>
              <w:ind w:left="29" w:right="54"/>
              <w:jc w:val="center"/>
              <w:rPr>
                <w:rFonts w:hint="eastAsia" w:ascii="宋体" w:hAnsi="宋体" w:eastAsia="宋体" w:cs="宋体"/>
                <w:spacing w:val="-3"/>
                <w:sz w:val="16"/>
                <w:szCs w:val="16"/>
              </w:rPr>
            </w:pPr>
          </w:p>
          <w:p w14:paraId="00BE4C4A">
            <w:pPr>
              <w:pStyle w:val="5"/>
              <w:spacing w:before="5" w:line="213" w:lineRule="auto"/>
              <w:ind w:left="29" w:right="54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</w:rPr>
              <w:t>部门主要职责</w:t>
            </w:r>
            <w:r>
              <w:rPr>
                <w:rFonts w:hint="eastAsia" w:ascii="宋体" w:hAnsi="宋体" w:eastAsia="宋体" w:cs="宋体"/>
                <w:spacing w:val="-2"/>
                <w:sz w:val="16"/>
                <w:szCs w:val="16"/>
              </w:rPr>
              <w:t>及机构</w:t>
            </w: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</w:rPr>
              <w:t>设置情</w:t>
            </w:r>
            <w:r>
              <w:rPr>
                <w:rFonts w:hint="eastAsia" w:ascii="宋体" w:hAnsi="宋体" w:eastAsia="宋体" w:cs="宋体"/>
                <w:sz w:val="16"/>
                <w:szCs w:val="16"/>
              </w:rPr>
              <w:t>况</w:t>
            </w:r>
          </w:p>
        </w:tc>
        <w:tc>
          <w:tcPr>
            <w:tcW w:w="576" w:type="dxa"/>
            <w:vAlign w:val="top"/>
          </w:tcPr>
          <w:p w14:paraId="6A32511A">
            <w:pPr>
              <w:pStyle w:val="5"/>
              <w:spacing w:before="7" w:line="211" w:lineRule="auto"/>
              <w:ind w:left="21" w:right="17" w:firstLine="9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</w:p>
          <w:p w14:paraId="11F50634">
            <w:pPr>
              <w:pStyle w:val="5"/>
              <w:spacing w:before="7" w:line="211" w:lineRule="auto"/>
              <w:ind w:left="21" w:right="17" w:firstLine="9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  <w:t>包括本级决算和所属单位决算在内的汇总决算</w:t>
            </w:r>
          </w:p>
        </w:tc>
        <w:tc>
          <w:tcPr>
            <w:tcW w:w="576" w:type="dxa"/>
            <w:vAlign w:val="top"/>
          </w:tcPr>
          <w:p w14:paraId="15FC2A9B">
            <w:pPr>
              <w:pStyle w:val="5"/>
              <w:spacing w:before="6" w:line="208" w:lineRule="auto"/>
              <w:ind w:left="41" w:right="30"/>
              <w:jc w:val="center"/>
              <w:rPr>
                <w:rFonts w:hint="eastAsia" w:ascii="宋体" w:hAnsi="宋体" w:eastAsia="宋体" w:cs="宋体"/>
                <w:spacing w:val="-4"/>
                <w:sz w:val="16"/>
                <w:szCs w:val="16"/>
                <w:lang w:eastAsia="zh-CN"/>
              </w:rPr>
            </w:pPr>
          </w:p>
          <w:p w14:paraId="4F1EED86">
            <w:pPr>
              <w:pStyle w:val="5"/>
              <w:spacing w:before="6" w:line="208" w:lineRule="auto"/>
              <w:ind w:left="41" w:right="30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16"/>
                <w:szCs w:val="16"/>
                <w:lang w:eastAsia="zh-CN"/>
              </w:rPr>
              <w:t>决算收支增减变化情况说明</w:t>
            </w:r>
          </w:p>
        </w:tc>
        <w:tc>
          <w:tcPr>
            <w:tcW w:w="576" w:type="dxa"/>
            <w:vAlign w:val="top"/>
          </w:tcPr>
          <w:p w14:paraId="1FD25531">
            <w:pPr>
              <w:pStyle w:val="5"/>
              <w:spacing w:before="6" w:line="208" w:lineRule="auto"/>
              <w:ind w:left="12" w:right="70"/>
              <w:jc w:val="center"/>
              <w:rPr>
                <w:rFonts w:hint="eastAsia" w:ascii="宋体" w:hAnsi="宋体" w:eastAsia="宋体" w:cs="宋体"/>
                <w:spacing w:val="-2"/>
                <w:sz w:val="16"/>
                <w:szCs w:val="16"/>
                <w:lang w:eastAsia="zh-CN"/>
              </w:rPr>
            </w:pPr>
          </w:p>
          <w:p w14:paraId="5A45FC3C">
            <w:pPr>
              <w:pStyle w:val="5"/>
              <w:spacing w:before="6" w:line="208" w:lineRule="auto"/>
              <w:ind w:left="12" w:right="70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6"/>
                <w:szCs w:val="16"/>
                <w:lang w:eastAsia="zh-CN"/>
              </w:rPr>
              <w:t>机关运行经费安排情况说明</w:t>
            </w:r>
          </w:p>
        </w:tc>
        <w:tc>
          <w:tcPr>
            <w:tcW w:w="576" w:type="dxa"/>
            <w:vAlign w:val="top"/>
          </w:tcPr>
          <w:p w14:paraId="41C81F43">
            <w:pPr>
              <w:pStyle w:val="5"/>
              <w:spacing w:before="6" w:line="208" w:lineRule="auto"/>
              <w:ind w:left="11" w:right="42" w:firstLine="10"/>
              <w:jc w:val="center"/>
              <w:rPr>
                <w:rFonts w:hint="eastAsia" w:ascii="宋体" w:hAnsi="宋体" w:eastAsia="宋体" w:cs="宋体"/>
                <w:spacing w:val="-2"/>
                <w:sz w:val="16"/>
                <w:szCs w:val="16"/>
                <w:lang w:eastAsia="zh-CN"/>
              </w:rPr>
            </w:pPr>
          </w:p>
          <w:p w14:paraId="2E57F846">
            <w:pPr>
              <w:pStyle w:val="5"/>
              <w:spacing w:before="6" w:line="208" w:lineRule="auto"/>
              <w:ind w:left="11" w:right="42" w:firstLine="10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6"/>
                <w:szCs w:val="16"/>
                <w:lang w:eastAsia="zh-CN"/>
              </w:rPr>
              <w:t>政府采购安排情况说明</w:t>
            </w:r>
          </w:p>
        </w:tc>
        <w:tc>
          <w:tcPr>
            <w:tcW w:w="576" w:type="dxa"/>
            <w:vAlign w:val="top"/>
          </w:tcPr>
          <w:p w14:paraId="36A816CC">
            <w:pPr>
              <w:pStyle w:val="5"/>
              <w:spacing w:before="7" w:line="210" w:lineRule="auto"/>
              <w:ind w:left="22" w:right="33" w:firstLine="19"/>
              <w:jc w:val="center"/>
              <w:rPr>
                <w:rFonts w:hint="eastAsia" w:ascii="宋体" w:hAnsi="宋体" w:eastAsia="宋体" w:cs="宋体"/>
                <w:spacing w:val="-2"/>
                <w:sz w:val="16"/>
                <w:szCs w:val="16"/>
                <w:lang w:eastAsia="zh-CN"/>
              </w:rPr>
            </w:pPr>
          </w:p>
          <w:p w14:paraId="0BCEF5D9">
            <w:pPr>
              <w:pStyle w:val="5"/>
              <w:spacing w:before="7" w:line="210" w:lineRule="auto"/>
              <w:ind w:left="22" w:right="33" w:firstLine="19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6"/>
                <w:szCs w:val="16"/>
                <w:lang w:eastAsia="zh-CN"/>
              </w:rPr>
              <w:t>对专业性较强的名词解释</w:t>
            </w:r>
          </w:p>
        </w:tc>
        <w:tc>
          <w:tcPr>
            <w:tcW w:w="576" w:type="dxa"/>
            <w:vAlign w:val="top"/>
          </w:tcPr>
          <w:p w14:paraId="355EB0AE">
            <w:pPr>
              <w:pStyle w:val="5"/>
              <w:spacing w:before="19" w:line="210" w:lineRule="auto"/>
              <w:ind w:left="12" w:right="57"/>
              <w:jc w:val="center"/>
              <w:rPr>
                <w:rFonts w:hint="eastAsia" w:ascii="宋体" w:hAnsi="宋体" w:eastAsia="宋体" w:cs="宋体"/>
                <w:spacing w:val="3"/>
                <w:sz w:val="16"/>
                <w:szCs w:val="16"/>
                <w:lang w:eastAsia="zh-CN"/>
              </w:rPr>
            </w:pPr>
          </w:p>
          <w:p w14:paraId="789A6A02">
            <w:pPr>
              <w:pStyle w:val="5"/>
              <w:spacing w:before="19" w:line="210" w:lineRule="auto"/>
              <w:ind w:left="12" w:right="57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16"/>
                <w:szCs w:val="16"/>
                <w:lang w:eastAsia="zh-CN"/>
              </w:rPr>
              <w:t>国有资产占用情况说明</w:t>
            </w:r>
            <w:r>
              <w:rPr>
                <w:rFonts w:hint="eastAsia" w:ascii="宋体" w:hAnsi="宋体" w:eastAsia="宋体" w:cs="宋体"/>
                <w:spacing w:val="3"/>
                <w:sz w:val="16"/>
                <w:szCs w:val="16"/>
              </w:rPr>
              <w:t>*</w:t>
            </w:r>
          </w:p>
        </w:tc>
        <w:tc>
          <w:tcPr>
            <w:tcW w:w="576" w:type="dxa"/>
            <w:vAlign w:val="top"/>
          </w:tcPr>
          <w:p w14:paraId="300AEE12">
            <w:pPr>
              <w:pStyle w:val="5"/>
              <w:spacing w:before="15" w:line="210" w:lineRule="auto"/>
              <w:ind w:left="22" w:right="39" w:firstLine="9"/>
              <w:jc w:val="center"/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</w:pPr>
          </w:p>
          <w:p w14:paraId="290EB80C">
            <w:pPr>
              <w:pStyle w:val="5"/>
              <w:spacing w:before="15" w:line="210" w:lineRule="auto"/>
              <w:ind w:left="22" w:right="39" w:firstLine="9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  <w:t>重点项目预算的绩效目标等情况说明</w:t>
            </w:r>
            <w:r>
              <w:rPr>
                <w:rFonts w:hint="eastAsia" w:ascii="宋体" w:hAnsi="宋体" w:eastAsia="宋体" w:cs="宋体"/>
                <w:spacing w:val="3"/>
                <w:sz w:val="16"/>
                <w:szCs w:val="16"/>
              </w:rPr>
              <w:t>*</w:t>
            </w:r>
          </w:p>
        </w:tc>
        <w:tc>
          <w:tcPr>
            <w:tcW w:w="576" w:type="dxa"/>
            <w:vAlign w:val="top"/>
          </w:tcPr>
          <w:p w14:paraId="53E1B528">
            <w:pPr>
              <w:pStyle w:val="5"/>
              <w:spacing w:before="17" w:line="212" w:lineRule="auto"/>
              <w:ind w:left="32" w:right="42"/>
              <w:jc w:val="center"/>
              <w:rPr>
                <w:rFonts w:hint="eastAsia" w:ascii="宋体" w:hAnsi="宋体" w:eastAsia="宋体" w:cs="宋体"/>
                <w:spacing w:val="-3"/>
                <w:sz w:val="16"/>
                <w:szCs w:val="16"/>
              </w:rPr>
            </w:pPr>
          </w:p>
          <w:p w14:paraId="667BB1A9">
            <w:pPr>
              <w:pStyle w:val="5"/>
              <w:spacing w:before="17" w:line="212" w:lineRule="auto"/>
              <w:ind w:left="32" w:right="42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</w:rPr>
              <w:t>部门收支总体情况表</w:t>
            </w:r>
          </w:p>
        </w:tc>
        <w:tc>
          <w:tcPr>
            <w:tcW w:w="576" w:type="dxa"/>
            <w:vAlign w:val="top"/>
          </w:tcPr>
          <w:p w14:paraId="68F9424F">
            <w:pPr>
              <w:pStyle w:val="5"/>
              <w:spacing w:before="17" w:line="212" w:lineRule="auto"/>
              <w:ind w:left="44" w:right="51"/>
              <w:jc w:val="center"/>
              <w:rPr>
                <w:rFonts w:hint="eastAsia" w:ascii="宋体" w:hAnsi="宋体" w:eastAsia="宋体" w:cs="宋体"/>
                <w:spacing w:val="-3"/>
                <w:sz w:val="16"/>
                <w:szCs w:val="16"/>
              </w:rPr>
            </w:pPr>
          </w:p>
          <w:p w14:paraId="248DFD44">
            <w:pPr>
              <w:pStyle w:val="5"/>
              <w:spacing w:before="17" w:line="212" w:lineRule="auto"/>
              <w:ind w:left="44" w:right="51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</w:rPr>
              <w:t>部门收</w:t>
            </w:r>
            <w:r>
              <w:rPr>
                <w:rFonts w:hint="eastAsia" w:ascii="宋体" w:hAnsi="宋体" w:eastAsia="宋体" w:cs="宋体"/>
                <w:spacing w:val="-2"/>
                <w:sz w:val="16"/>
                <w:szCs w:val="16"/>
              </w:rPr>
              <w:t>入总体</w:t>
            </w: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</w:rPr>
              <w:t>情况表</w:t>
            </w:r>
          </w:p>
        </w:tc>
        <w:tc>
          <w:tcPr>
            <w:tcW w:w="576" w:type="dxa"/>
            <w:vAlign w:val="top"/>
          </w:tcPr>
          <w:p w14:paraId="17DD4091">
            <w:pPr>
              <w:pStyle w:val="5"/>
              <w:spacing w:before="7" w:line="216" w:lineRule="auto"/>
              <w:ind w:left="13" w:right="68"/>
              <w:jc w:val="center"/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</w:pPr>
          </w:p>
          <w:p w14:paraId="0A571D21">
            <w:pPr>
              <w:pStyle w:val="5"/>
              <w:spacing w:before="7" w:line="216" w:lineRule="auto"/>
              <w:ind w:left="13" w:right="68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  <w:t>部门支出总体情况表</w:t>
            </w:r>
          </w:p>
        </w:tc>
        <w:tc>
          <w:tcPr>
            <w:tcW w:w="576" w:type="dxa"/>
            <w:vAlign w:val="top"/>
          </w:tcPr>
          <w:p w14:paraId="17DBB513">
            <w:pPr>
              <w:pStyle w:val="5"/>
              <w:spacing w:before="7" w:line="208" w:lineRule="auto"/>
              <w:ind w:left="14" w:right="51"/>
              <w:jc w:val="center"/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</w:pPr>
          </w:p>
          <w:p w14:paraId="22656714">
            <w:pPr>
              <w:pStyle w:val="5"/>
              <w:spacing w:before="7" w:line="208" w:lineRule="auto"/>
              <w:ind w:left="14" w:right="51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  <w:t>财政拨款收支总体情况表</w:t>
            </w:r>
          </w:p>
        </w:tc>
        <w:tc>
          <w:tcPr>
            <w:tcW w:w="576" w:type="dxa"/>
            <w:vAlign w:val="top"/>
          </w:tcPr>
          <w:p w14:paraId="23A57735">
            <w:pPr>
              <w:pStyle w:val="5"/>
              <w:spacing w:before="7" w:line="208" w:lineRule="auto"/>
              <w:ind w:left="35" w:right="50" w:firstLine="9"/>
              <w:jc w:val="center"/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</w:pPr>
          </w:p>
          <w:p w14:paraId="2CF4432A">
            <w:pPr>
              <w:pStyle w:val="5"/>
              <w:spacing w:before="7" w:line="208" w:lineRule="auto"/>
              <w:ind w:left="35" w:right="50" w:firstLine="9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  <w:t>一般公共预算支出情况表</w:t>
            </w:r>
          </w:p>
        </w:tc>
        <w:tc>
          <w:tcPr>
            <w:tcW w:w="576" w:type="dxa"/>
            <w:vAlign w:val="top"/>
          </w:tcPr>
          <w:p w14:paraId="0EE650C9">
            <w:pPr>
              <w:pStyle w:val="5"/>
              <w:spacing w:before="10" w:line="210" w:lineRule="auto"/>
              <w:ind w:left="25" w:right="38" w:firstLine="19"/>
              <w:jc w:val="center"/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</w:pPr>
          </w:p>
          <w:p w14:paraId="30C510B9">
            <w:pPr>
              <w:pStyle w:val="5"/>
              <w:spacing w:before="10" w:line="210" w:lineRule="auto"/>
              <w:ind w:left="25" w:right="38" w:firstLine="19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  <w:t>一般公共预算基本支出情况表</w:t>
            </w:r>
          </w:p>
        </w:tc>
        <w:tc>
          <w:tcPr>
            <w:tcW w:w="576" w:type="dxa"/>
            <w:vAlign w:val="top"/>
          </w:tcPr>
          <w:p w14:paraId="5D9CF0CA">
            <w:pPr>
              <w:pStyle w:val="5"/>
              <w:spacing w:before="7" w:line="208" w:lineRule="auto"/>
              <w:ind w:right="24" w:firstLine="73"/>
              <w:jc w:val="both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</w:p>
          <w:p w14:paraId="62657DF9">
            <w:pPr>
              <w:pStyle w:val="5"/>
              <w:spacing w:before="7" w:line="208" w:lineRule="auto"/>
              <w:ind w:right="24" w:firstLine="73"/>
              <w:jc w:val="both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  <w:t>一般公共预算“三公”经费支出情况</w:t>
            </w:r>
          </w:p>
        </w:tc>
        <w:tc>
          <w:tcPr>
            <w:tcW w:w="576" w:type="dxa"/>
            <w:vAlign w:val="top"/>
          </w:tcPr>
          <w:p w14:paraId="2F89F41A">
            <w:pPr>
              <w:pStyle w:val="5"/>
              <w:spacing w:before="17" w:line="211" w:lineRule="auto"/>
              <w:ind w:left="36" w:right="24"/>
              <w:jc w:val="center"/>
              <w:rPr>
                <w:rFonts w:hint="eastAsia" w:ascii="宋体" w:hAnsi="宋体" w:eastAsia="宋体" w:cs="宋体"/>
                <w:spacing w:val="-2"/>
                <w:sz w:val="16"/>
                <w:szCs w:val="16"/>
                <w:lang w:eastAsia="zh-CN"/>
              </w:rPr>
            </w:pPr>
          </w:p>
          <w:p w14:paraId="6485FC5C">
            <w:pPr>
              <w:pStyle w:val="5"/>
              <w:spacing w:before="17" w:line="211" w:lineRule="auto"/>
              <w:ind w:left="36" w:right="24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6"/>
                <w:szCs w:val="16"/>
                <w:lang w:eastAsia="zh-CN"/>
              </w:rPr>
              <w:t>政府性基金预算支出情况表</w:t>
            </w:r>
          </w:p>
        </w:tc>
        <w:tc>
          <w:tcPr>
            <w:tcW w:w="576" w:type="dxa"/>
            <w:vAlign w:val="top"/>
          </w:tcPr>
          <w:p w14:paraId="665DDC8F">
            <w:pPr>
              <w:pStyle w:val="5"/>
              <w:spacing w:before="25" w:line="213" w:lineRule="auto"/>
              <w:ind w:left="16" w:right="1" w:firstLine="79"/>
              <w:jc w:val="center"/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</w:pPr>
          </w:p>
          <w:p w14:paraId="04C550B9">
            <w:pPr>
              <w:pStyle w:val="5"/>
              <w:spacing w:before="25" w:line="213" w:lineRule="auto"/>
              <w:ind w:left="16" w:right="1" w:firstLine="79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  <w:t>一般公共预算支出情况表公开到功能分类项级科目</w:t>
            </w:r>
          </w:p>
        </w:tc>
        <w:tc>
          <w:tcPr>
            <w:tcW w:w="576" w:type="dxa"/>
            <w:vAlign w:val="top"/>
          </w:tcPr>
          <w:p w14:paraId="23A3E731">
            <w:pPr>
              <w:pStyle w:val="5"/>
              <w:spacing w:before="20" w:line="211" w:lineRule="auto"/>
              <w:ind w:left="17" w:right="46" w:firstLine="9"/>
              <w:jc w:val="center"/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</w:pPr>
          </w:p>
          <w:p w14:paraId="5F17C384">
            <w:pPr>
              <w:pStyle w:val="5"/>
              <w:spacing w:before="20" w:line="211" w:lineRule="auto"/>
              <w:ind w:left="17" w:right="46" w:firstLine="9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  <w:t>一般公共预算基本支出情况表公开到经济性质分类款级科目</w:t>
            </w:r>
          </w:p>
        </w:tc>
        <w:tc>
          <w:tcPr>
            <w:tcW w:w="576" w:type="dxa"/>
            <w:vAlign w:val="top"/>
          </w:tcPr>
          <w:p w14:paraId="6E08D573">
            <w:pPr>
              <w:pStyle w:val="5"/>
              <w:spacing w:before="9" w:line="217" w:lineRule="auto"/>
              <w:ind w:left="16" w:right="41" w:firstLine="50"/>
              <w:jc w:val="center"/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</w:pPr>
          </w:p>
          <w:p w14:paraId="5FC9449E">
            <w:pPr>
              <w:pStyle w:val="5"/>
              <w:spacing w:before="9" w:line="217" w:lineRule="auto"/>
              <w:ind w:left="16" w:right="41" w:firstLine="50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  <w:t>“三公”经费增减变化情况（与预算对比）等说明信息</w:t>
            </w:r>
          </w:p>
        </w:tc>
        <w:tc>
          <w:tcPr>
            <w:tcW w:w="576" w:type="dxa"/>
            <w:vAlign w:val="top"/>
          </w:tcPr>
          <w:p w14:paraId="7EB1AE5F">
            <w:pPr>
              <w:pStyle w:val="5"/>
              <w:spacing w:line="220" w:lineRule="auto"/>
              <w:ind w:left="56" w:right="35" w:hanging="57"/>
              <w:jc w:val="center"/>
              <w:rPr>
                <w:rFonts w:hint="eastAsia" w:ascii="宋体" w:hAnsi="宋体" w:eastAsia="宋体" w:cs="宋体"/>
                <w:spacing w:val="-11"/>
                <w:w w:val="89"/>
                <w:sz w:val="16"/>
                <w:szCs w:val="16"/>
                <w:lang w:eastAsia="zh-CN"/>
              </w:rPr>
            </w:pPr>
          </w:p>
          <w:p w14:paraId="3EB62AB3">
            <w:pPr>
              <w:pStyle w:val="5"/>
              <w:spacing w:line="220" w:lineRule="auto"/>
              <w:ind w:left="56" w:right="35" w:hanging="57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1"/>
                <w:w w:val="89"/>
                <w:sz w:val="16"/>
                <w:szCs w:val="16"/>
                <w:lang w:eastAsia="zh-CN"/>
              </w:rPr>
              <w:t>财</w:t>
            </w: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  <w:t>政拨款“三公”经费支出情况表按“因公出国（境）”费”“公务用车购置及运行费”“公务接待费”公开</w:t>
            </w:r>
          </w:p>
        </w:tc>
        <w:tc>
          <w:tcPr>
            <w:tcW w:w="576" w:type="dxa"/>
            <w:vAlign w:val="top"/>
          </w:tcPr>
          <w:p w14:paraId="6F037BA4">
            <w:pPr>
              <w:pStyle w:val="5"/>
              <w:spacing w:before="9" w:line="213" w:lineRule="auto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</w:p>
          <w:p w14:paraId="5C39F526">
            <w:pPr>
              <w:pStyle w:val="5"/>
              <w:spacing w:before="9" w:line="213" w:lineRule="auto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  <w:t>“公务用车购置及运行费”细化到“公务用车运行费”两个项目</w:t>
            </w:r>
          </w:p>
        </w:tc>
        <w:tc>
          <w:tcPr>
            <w:tcW w:w="576" w:type="dxa"/>
            <w:vAlign w:val="top"/>
          </w:tcPr>
          <w:p w14:paraId="49462811">
            <w:pPr>
              <w:pStyle w:val="5"/>
              <w:spacing w:before="7" w:line="210" w:lineRule="auto"/>
              <w:ind w:left="17" w:right="57"/>
              <w:jc w:val="center"/>
              <w:rPr>
                <w:rFonts w:hint="eastAsia" w:ascii="宋体" w:hAnsi="宋体" w:eastAsia="宋体" w:cs="宋体"/>
                <w:spacing w:val="-3"/>
                <w:sz w:val="16"/>
                <w:szCs w:val="16"/>
              </w:rPr>
            </w:pPr>
          </w:p>
          <w:p w14:paraId="7D0B440E">
            <w:pPr>
              <w:pStyle w:val="5"/>
              <w:spacing w:before="7" w:line="210" w:lineRule="auto"/>
              <w:ind w:left="17" w:right="57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</w:rPr>
              <w:t>说明公务用车</w:t>
            </w:r>
            <w:r>
              <w:rPr>
                <w:rFonts w:hint="eastAsia" w:ascii="宋体" w:hAnsi="宋体" w:eastAsia="宋体" w:cs="宋体"/>
                <w:spacing w:val="-2"/>
                <w:sz w:val="16"/>
                <w:szCs w:val="16"/>
              </w:rPr>
              <w:t>购置数</w:t>
            </w:r>
            <w:r>
              <w:rPr>
                <w:rFonts w:hint="eastAsia" w:ascii="宋体" w:hAnsi="宋体" w:eastAsia="宋体" w:cs="宋体"/>
                <w:spacing w:val="1"/>
                <w:sz w:val="16"/>
                <w:szCs w:val="16"/>
              </w:rPr>
              <w:t>及保有</w:t>
            </w:r>
            <w:r>
              <w:rPr>
                <w:rFonts w:hint="eastAsia" w:ascii="宋体" w:hAnsi="宋体" w:eastAsia="宋体" w:cs="宋体"/>
                <w:sz w:val="16"/>
                <w:szCs w:val="16"/>
              </w:rPr>
              <w:t>量</w:t>
            </w:r>
          </w:p>
        </w:tc>
        <w:tc>
          <w:tcPr>
            <w:tcW w:w="576" w:type="dxa"/>
            <w:vAlign w:val="top"/>
          </w:tcPr>
          <w:p w14:paraId="6E31914A">
            <w:pPr>
              <w:pStyle w:val="5"/>
              <w:spacing w:before="16" w:line="208" w:lineRule="auto"/>
              <w:ind w:left="37"/>
              <w:jc w:val="center"/>
              <w:rPr>
                <w:rFonts w:hint="eastAsia" w:ascii="宋体" w:hAnsi="宋体" w:eastAsia="宋体" w:cs="宋体"/>
                <w:spacing w:val="-10"/>
                <w:sz w:val="16"/>
                <w:szCs w:val="16"/>
              </w:rPr>
            </w:pPr>
          </w:p>
          <w:p w14:paraId="376C1DDB">
            <w:pPr>
              <w:pStyle w:val="5"/>
              <w:spacing w:before="16" w:line="208" w:lineRule="auto"/>
              <w:ind w:left="37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-10"/>
                <w:sz w:val="16"/>
                <w:szCs w:val="16"/>
              </w:rPr>
              <w:t>说明国</w:t>
            </w:r>
            <w:r>
              <w:rPr>
                <w:rFonts w:hint="eastAsia" w:ascii="宋体" w:hAnsi="宋体" w:eastAsia="宋体" w:cs="宋体"/>
                <w:spacing w:val="-12"/>
                <w:sz w:val="16"/>
                <w:szCs w:val="16"/>
              </w:rPr>
              <w:t>内公务</w:t>
            </w:r>
            <w:r>
              <w:rPr>
                <w:rFonts w:hint="eastAsia" w:ascii="宋体" w:hAnsi="宋体" w:eastAsia="宋体" w:cs="宋体"/>
                <w:spacing w:val="-16"/>
                <w:sz w:val="16"/>
                <w:szCs w:val="16"/>
              </w:rPr>
              <w:t>接待的</w:t>
            </w:r>
            <w:r>
              <w:rPr>
                <w:rFonts w:hint="eastAsia" w:ascii="宋体" w:hAnsi="宋体" w:eastAsia="宋体" w:cs="宋体"/>
                <w:spacing w:val="-6"/>
                <w:sz w:val="16"/>
                <w:szCs w:val="16"/>
              </w:rPr>
              <w:t>批次、</w:t>
            </w:r>
            <w:r>
              <w:rPr>
                <w:rFonts w:hint="eastAsia" w:ascii="宋体" w:hAnsi="宋体" w:eastAsia="宋体" w:cs="宋体"/>
                <w:spacing w:val="-9"/>
                <w:sz w:val="16"/>
                <w:szCs w:val="16"/>
              </w:rPr>
              <w:t>人数</w:t>
            </w:r>
          </w:p>
        </w:tc>
        <w:tc>
          <w:tcPr>
            <w:tcW w:w="576" w:type="dxa"/>
            <w:vAlign w:val="top"/>
          </w:tcPr>
          <w:p w14:paraId="365671BF">
            <w:pPr>
              <w:pStyle w:val="5"/>
              <w:spacing w:before="17" w:line="208" w:lineRule="auto"/>
              <w:ind w:left="28"/>
              <w:jc w:val="center"/>
              <w:rPr>
                <w:rFonts w:hint="eastAsia" w:ascii="宋体" w:hAnsi="宋体" w:eastAsia="宋体" w:cs="宋体"/>
                <w:spacing w:val="9"/>
                <w:sz w:val="16"/>
                <w:szCs w:val="16"/>
              </w:rPr>
            </w:pPr>
          </w:p>
          <w:p w14:paraId="13904E52">
            <w:pPr>
              <w:pStyle w:val="5"/>
              <w:spacing w:before="17" w:line="208" w:lineRule="auto"/>
              <w:ind w:left="28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9"/>
                <w:sz w:val="16"/>
                <w:szCs w:val="16"/>
              </w:rPr>
              <w:t>部门</w:t>
            </w:r>
          </w:p>
          <w:p w14:paraId="0E36AF60">
            <w:pPr>
              <w:pStyle w:val="5"/>
              <w:spacing w:line="207" w:lineRule="auto"/>
              <w:ind w:left="78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7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7"/>
                <w:sz w:val="16"/>
                <w:szCs w:val="16"/>
              </w:rPr>
              <w:t>单</w:t>
            </w:r>
          </w:p>
          <w:p w14:paraId="14753289">
            <w:pPr>
              <w:pStyle w:val="5"/>
              <w:spacing w:before="3" w:line="212" w:lineRule="auto"/>
              <w:ind w:left="48" w:right="46" w:firstLine="4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</w:rPr>
              <w:t>位</w:t>
            </w: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</w:rPr>
              <w:t>决算公开</w:t>
            </w:r>
            <w:r>
              <w:rPr>
                <w:rFonts w:hint="eastAsia" w:ascii="宋体" w:hAnsi="宋体" w:eastAsia="宋体" w:cs="宋体"/>
                <w:spacing w:val="-2"/>
                <w:sz w:val="16"/>
                <w:szCs w:val="16"/>
              </w:rPr>
              <w:t>报表数据要与批复的</w:t>
            </w:r>
            <w:r>
              <w:rPr>
                <w:rFonts w:hint="eastAsia" w:ascii="宋体" w:hAnsi="宋体" w:eastAsia="宋体" w:cs="宋体"/>
                <w:spacing w:val="-4"/>
                <w:sz w:val="16"/>
                <w:szCs w:val="16"/>
              </w:rPr>
              <w:t>决算数</w:t>
            </w:r>
            <w:r>
              <w:rPr>
                <w:rFonts w:hint="eastAsia" w:ascii="宋体" w:hAnsi="宋体" w:eastAsia="宋体" w:cs="宋体"/>
                <w:spacing w:val="-2"/>
                <w:sz w:val="16"/>
                <w:szCs w:val="16"/>
              </w:rPr>
              <w:t>据一致</w:t>
            </w:r>
          </w:p>
        </w:tc>
        <w:tc>
          <w:tcPr>
            <w:tcW w:w="576" w:type="dxa"/>
            <w:vAlign w:val="top"/>
          </w:tcPr>
          <w:p w14:paraId="711E4D5E">
            <w:pPr>
              <w:pStyle w:val="5"/>
              <w:spacing w:before="7" w:line="197" w:lineRule="auto"/>
              <w:ind w:left="18"/>
              <w:jc w:val="center"/>
              <w:rPr>
                <w:rFonts w:hint="eastAsia" w:ascii="宋体" w:hAnsi="宋体" w:eastAsia="宋体" w:cs="宋体"/>
                <w:spacing w:val="9"/>
                <w:sz w:val="16"/>
                <w:szCs w:val="16"/>
              </w:rPr>
            </w:pPr>
          </w:p>
          <w:p w14:paraId="6B354AA3">
            <w:pPr>
              <w:pStyle w:val="5"/>
              <w:spacing w:before="7" w:line="197" w:lineRule="auto"/>
              <w:ind w:left="18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9"/>
                <w:sz w:val="16"/>
                <w:szCs w:val="16"/>
              </w:rPr>
              <w:t>部门</w:t>
            </w:r>
          </w:p>
          <w:p w14:paraId="40AD8CE6">
            <w:pPr>
              <w:pStyle w:val="5"/>
              <w:spacing w:line="218" w:lineRule="auto"/>
              <w:ind w:left="18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7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7"/>
                <w:sz w:val="16"/>
                <w:szCs w:val="16"/>
              </w:rPr>
              <w:t>单</w:t>
            </w:r>
          </w:p>
          <w:p w14:paraId="37932B8A">
            <w:pPr>
              <w:pStyle w:val="5"/>
              <w:spacing w:before="6" w:line="214" w:lineRule="auto"/>
              <w:ind w:left="18" w:right="48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9"/>
                <w:sz w:val="16"/>
                <w:szCs w:val="16"/>
              </w:rPr>
              <w:t>位</w:t>
            </w:r>
            <w:r>
              <w:rPr>
                <w:rFonts w:hint="eastAsia" w:ascii="宋体" w:hAnsi="宋体" w:eastAsia="宋体" w:cs="宋体"/>
                <w:spacing w:val="-26"/>
                <w:sz w:val="16"/>
                <w:szCs w:val="16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pacing w:val="-9"/>
                <w:sz w:val="16"/>
                <w:szCs w:val="16"/>
                <w:lang w:eastAsia="zh-CN"/>
              </w:rPr>
              <w:t>决算公开的报告中相关数据要与决算批复数据一致</w:t>
            </w:r>
          </w:p>
        </w:tc>
        <w:tc>
          <w:tcPr>
            <w:tcW w:w="576" w:type="dxa"/>
            <w:vAlign w:val="top"/>
          </w:tcPr>
          <w:p w14:paraId="4677B21F">
            <w:pPr>
              <w:pStyle w:val="5"/>
              <w:spacing w:before="4" w:line="213" w:lineRule="auto"/>
              <w:ind w:left="19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</w:p>
          <w:p w14:paraId="567AF8D3">
            <w:pPr>
              <w:pStyle w:val="5"/>
              <w:spacing w:before="4" w:line="213" w:lineRule="auto"/>
              <w:ind w:left="19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  <w:t>部门（单位）决算公开的报告中相关数据要与公开报表一致</w:t>
            </w:r>
          </w:p>
        </w:tc>
        <w:tc>
          <w:tcPr>
            <w:tcW w:w="523" w:type="dxa"/>
            <w:vAlign w:val="top"/>
          </w:tcPr>
          <w:p w14:paraId="455A904F">
            <w:pPr>
              <w:pStyle w:val="5"/>
              <w:spacing w:before="2" w:line="207" w:lineRule="auto"/>
              <w:ind w:left="39" w:right="52" w:firstLine="40"/>
              <w:jc w:val="center"/>
              <w:rPr>
                <w:rFonts w:hint="eastAsia" w:ascii="宋体" w:hAnsi="宋体" w:eastAsia="宋体" w:cs="宋体"/>
                <w:spacing w:val="9"/>
                <w:sz w:val="16"/>
                <w:szCs w:val="16"/>
                <w:lang w:eastAsia="zh-CN"/>
              </w:rPr>
            </w:pPr>
          </w:p>
          <w:p w14:paraId="6C8BEAAB">
            <w:pPr>
              <w:pStyle w:val="5"/>
              <w:spacing w:before="2" w:line="207" w:lineRule="auto"/>
              <w:ind w:left="39" w:right="52" w:firstLine="40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16"/>
                <w:szCs w:val="16"/>
                <w:lang w:eastAsia="zh-CN"/>
              </w:rPr>
              <w:t>部门（单位）决算公开报表与本部门（单位账务数据一致）</w:t>
            </w:r>
          </w:p>
        </w:tc>
      </w:tr>
      <w:tr w14:paraId="34A1A1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575" w:type="dxa"/>
            <w:vAlign w:val="top"/>
          </w:tcPr>
          <w:p w14:paraId="290F693D">
            <w:pPr>
              <w:pStyle w:val="5"/>
              <w:spacing w:before="193" w:line="220" w:lineRule="auto"/>
              <w:ind w:left="75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3"/>
                <w:sz w:val="16"/>
                <w:szCs w:val="16"/>
              </w:rPr>
              <w:t>是/否</w:t>
            </w:r>
          </w:p>
        </w:tc>
        <w:tc>
          <w:tcPr>
            <w:tcW w:w="576" w:type="dxa"/>
            <w:vAlign w:val="top"/>
          </w:tcPr>
          <w:p w14:paraId="62D6871B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</w:rPr>
            </w:pPr>
            <w:r>
              <w:rPr>
                <w:rFonts w:hint="eastAsia" w:cs="黑体"/>
                <w:kern w:val="2"/>
                <w:sz w:val="13"/>
                <w:szCs w:val="13"/>
                <w:lang w:val="en-US" w:eastAsia="zh-CN" w:bidi="ar-SA"/>
              </w:rPr>
              <w:t>是</w:t>
            </w:r>
          </w:p>
          <w:p w14:paraId="0E4F49E3">
            <w:pPr>
              <w:bidi w:val="0"/>
              <w:ind w:firstLine="235" w:firstLineChars="0"/>
              <w:jc w:val="distribute"/>
              <w:rPr>
                <w:rFonts w:hint="eastAsia" w:ascii="Calibri" w:hAnsi="Calibri" w:eastAsia="宋体" w:cs="黑体"/>
                <w:kern w:val="2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576" w:type="dxa"/>
            <w:vAlign w:val="top"/>
          </w:tcPr>
          <w:p w14:paraId="171922D4">
            <w:pPr>
              <w:bidi w:val="0"/>
              <w:jc w:val="both"/>
              <w:rPr>
                <w:rFonts w:hint="eastAsia" w:ascii="Calibri" w:hAnsi="Calibri" w:eastAsia="宋体" w:cs="黑体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cs="黑体"/>
                <w:kern w:val="2"/>
                <w:sz w:val="13"/>
                <w:szCs w:val="13"/>
                <w:lang w:val="en-US" w:eastAsia="zh-CN" w:bidi="ar-SA"/>
              </w:rPr>
              <w:t>是</w:t>
            </w:r>
          </w:p>
        </w:tc>
        <w:tc>
          <w:tcPr>
            <w:tcW w:w="576" w:type="dxa"/>
            <w:vAlign w:val="top"/>
          </w:tcPr>
          <w:p w14:paraId="7680D7FF">
            <w:pPr>
              <w:bidi w:val="0"/>
              <w:jc w:val="both"/>
              <w:rPr>
                <w:rFonts w:hint="eastAsia" w:ascii="Calibri" w:hAnsi="Calibri" w:eastAsia="宋体" w:cs="黑体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cs="黑体"/>
                <w:kern w:val="2"/>
                <w:sz w:val="13"/>
                <w:szCs w:val="13"/>
                <w:lang w:val="en-US" w:eastAsia="zh-CN" w:bidi="ar-SA"/>
              </w:rPr>
              <w:t>是</w:t>
            </w:r>
          </w:p>
        </w:tc>
        <w:tc>
          <w:tcPr>
            <w:tcW w:w="576" w:type="dxa"/>
            <w:vAlign w:val="top"/>
          </w:tcPr>
          <w:p w14:paraId="57B6F06C">
            <w:pPr>
              <w:jc w:val="both"/>
              <w:rPr>
                <w:rFonts w:hint="eastAsia" w:ascii="宋体" w:hAnsi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  <w:p w14:paraId="3C883A11">
            <w:pPr>
              <w:jc w:val="both"/>
              <w:rPr>
                <w:rFonts w:hint="eastAsia" w:ascii="宋体" w:hAnsi="宋体" w:eastAsia="宋体" w:cs="宋体"/>
                <w:sz w:val="13"/>
                <w:szCs w:val="13"/>
              </w:rPr>
            </w:pPr>
          </w:p>
          <w:p w14:paraId="7F86EE7E">
            <w:pPr>
              <w:bidi w:val="0"/>
              <w:ind w:firstLine="472" w:firstLineChars="0"/>
              <w:jc w:val="both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vAlign w:val="top"/>
          </w:tcPr>
          <w:p w14:paraId="1BCB632C">
            <w:pPr>
              <w:jc w:val="both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3FAAD8F1">
            <w:pPr>
              <w:jc w:val="both"/>
              <w:rPr>
                <w:rFonts w:hint="eastAsia" w:ascii="宋体" w:hAnsi="宋体" w:eastAsia="宋体" w:cs="宋体"/>
                <w:sz w:val="13"/>
                <w:szCs w:val="13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  <w:p w14:paraId="33E4CA37">
            <w:pPr>
              <w:jc w:val="both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</w:p>
        </w:tc>
        <w:tc>
          <w:tcPr>
            <w:tcW w:w="576" w:type="dxa"/>
            <w:vAlign w:val="top"/>
          </w:tcPr>
          <w:p w14:paraId="4AF1A8A6">
            <w:pPr>
              <w:jc w:val="both"/>
              <w:rPr>
                <w:rFonts w:hint="eastAsia" w:ascii="宋体" w:hAnsi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  <w:p w14:paraId="37EB6A8C">
            <w:pPr>
              <w:jc w:val="both"/>
              <w:rPr>
                <w:rFonts w:hint="eastAsia" w:ascii="宋体" w:hAnsi="宋体" w:eastAsia="宋体" w:cs="宋体"/>
                <w:sz w:val="13"/>
                <w:szCs w:val="13"/>
              </w:rPr>
            </w:pPr>
          </w:p>
          <w:p w14:paraId="5F862D0E">
            <w:pPr>
              <w:jc w:val="both"/>
              <w:rPr>
                <w:rFonts w:hint="eastAsia" w:ascii="宋体" w:hAnsi="宋体" w:eastAsia="宋体" w:cs="宋体"/>
                <w:sz w:val="13"/>
                <w:szCs w:val="13"/>
              </w:rPr>
            </w:pPr>
          </w:p>
          <w:p w14:paraId="584CF857">
            <w:pPr>
              <w:jc w:val="both"/>
              <w:rPr>
                <w:rFonts w:hint="eastAsia" w:ascii="宋体" w:hAnsi="宋体" w:eastAsia="宋体" w:cs="宋体"/>
                <w:sz w:val="13"/>
                <w:szCs w:val="13"/>
              </w:rPr>
            </w:pPr>
          </w:p>
          <w:p w14:paraId="0588CF3F">
            <w:pPr>
              <w:jc w:val="both"/>
              <w:rPr>
                <w:rFonts w:hint="eastAsia" w:ascii="宋体" w:hAnsi="宋体" w:eastAsia="宋体" w:cs="宋体"/>
                <w:sz w:val="13"/>
                <w:szCs w:val="13"/>
              </w:rPr>
            </w:pPr>
          </w:p>
          <w:p w14:paraId="0468407B">
            <w:pPr>
              <w:jc w:val="both"/>
              <w:rPr>
                <w:rFonts w:hint="eastAsia" w:ascii="宋体" w:hAnsi="宋体" w:eastAsia="宋体" w:cs="宋体"/>
                <w:sz w:val="13"/>
                <w:szCs w:val="13"/>
              </w:rPr>
            </w:pPr>
          </w:p>
          <w:p w14:paraId="5DC5ABC0">
            <w:pPr>
              <w:bidi w:val="0"/>
              <w:ind w:firstLine="469" w:firstLineChars="0"/>
              <w:jc w:val="both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vAlign w:val="top"/>
          </w:tcPr>
          <w:p w14:paraId="11F675F6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4E42DE90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19938607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5DA04F32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2D179948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22F3C215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33674FCF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047F4B5E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6ECDAC64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4BEBBEFE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0EA5BC28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029176DC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5632DAC7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794AEAEE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7B78A744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34DECB3D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5DBAFEA9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43FAD7EC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76" w:type="dxa"/>
            <w:vAlign w:val="top"/>
          </w:tcPr>
          <w:p w14:paraId="7871E2CE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  <w:tc>
          <w:tcPr>
            <w:tcW w:w="523" w:type="dxa"/>
            <w:vAlign w:val="top"/>
          </w:tcPr>
          <w:p w14:paraId="3A9E26A1">
            <w:pPr>
              <w:jc w:val="distribute"/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eastAsia="zh-CN"/>
              </w:rPr>
              <w:t>是</w:t>
            </w:r>
          </w:p>
        </w:tc>
      </w:tr>
      <w:tr w14:paraId="57849D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2" w:hRule="atLeast"/>
        </w:trPr>
        <w:tc>
          <w:tcPr>
            <w:tcW w:w="575" w:type="dxa"/>
            <w:vAlign w:val="top"/>
          </w:tcPr>
          <w:p w14:paraId="5E00C9D6">
            <w:pPr>
              <w:spacing w:line="269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720A0A01">
            <w:pPr>
              <w:pStyle w:val="5"/>
              <w:spacing w:before="52" w:line="211" w:lineRule="auto"/>
              <w:ind w:left="114" w:right="120"/>
              <w:jc w:val="center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  <w:t>单位审核意见</w:t>
            </w:r>
          </w:p>
        </w:tc>
        <w:tc>
          <w:tcPr>
            <w:tcW w:w="4032" w:type="dxa"/>
            <w:gridSpan w:val="7"/>
            <w:vAlign w:val="top"/>
          </w:tcPr>
          <w:p w14:paraId="7FDD7497">
            <w:pPr>
              <w:pStyle w:val="5"/>
              <w:spacing w:before="33" w:line="219" w:lineRule="auto"/>
              <w:ind w:left="39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</w:rPr>
              <w:t>意见：</w:t>
            </w:r>
          </w:p>
          <w:p w14:paraId="25B12CCB">
            <w:pPr>
              <w:spacing w:line="242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7571844D">
            <w:pPr>
              <w:spacing w:line="242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46908ED5">
            <w:pPr>
              <w:spacing w:line="242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034A60CA">
            <w:pPr>
              <w:spacing w:line="242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55915880">
            <w:pPr>
              <w:spacing w:line="242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162EF143">
            <w:pPr>
              <w:pStyle w:val="5"/>
              <w:spacing w:before="52" w:line="194" w:lineRule="auto"/>
              <w:ind w:left="39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7"/>
                <w:sz w:val="16"/>
                <w:szCs w:val="16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15"/>
                <w:sz w:val="16"/>
                <w:szCs w:val="16"/>
              </w:rPr>
              <w:t xml:space="preserve"> </w:t>
            </w:r>
            <w:r>
              <w:rPr>
                <w:rFonts w:hint="eastAsia" w:cs="宋体"/>
                <w:spacing w:val="15"/>
                <w:sz w:val="16"/>
                <w:szCs w:val="16"/>
                <w:lang w:eastAsia="zh-CN"/>
              </w:rPr>
              <w:t>审核人：</w:t>
            </w:r>
            <w:r>
              <w:rPr>
                <w:rFonts w:hint="eastAsia" w:ascii="宋体" w:hAnsi="宋体" w:eastAsia="宋体" w:cs="宋体"/>
                <w:spacing w:val="15"/>
                <w:sz w:val="16"/>
                <w:szCs w:val="16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15"/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76" w:type="dxa"/>
            <w:vAlign w:val="top"/>
          </w:tcPr>
          <w:p w14:paraId="05C36107">
            <w:pPr>
              <w:spacing w:line="273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6B8FFEEB">
            <w:pPr>
              <w:pStyle w:val="5"/>
              <w:spacing w:before="52" w:line="212" w:lineRule="auto"/>
              <w:ind w:left="112" w:right="108"/>
              <w:jc w:val="both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  <w:t>部门审核意见</w:t>
            </w:r>
          </w:p>
        </w:tc>
        <w:tc>
          <w:tcPr>
            <w:tcW w:w="4608" w:type="dxa"/>
            <w:gridSpan w:val="8"/>
            <w:vAlign w:val="top"/>
          </w:tcPr>
          <w:p w14:paraId="60FE4D96">
            <w:pPr>
              <w:pStyle w:val="5"/>
              <w:spacing w:before="63" w:line="219" w:lineRule="auto"/>
              <w:ind w:left="32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</w:rPr>
              <w:t>意见：</w:t>
            </w:r>
          </w:p>
          <w:p w14:paraId="7833127E">
            <w:pPr>
              <w:spacing w:line="295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6D1A850F">
            <w:pPr>
              <w:spacing w:line="295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40A7C1C4">
            <w:pPr>
              <w:spacing w:line="295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2D80142B">
            <w:pPr>
              <w:spacing w:line="296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05A2D435">
            <w:pPr>
              <w:pStyle w:val="5"/>
              <w:spacing w:before="52" w:line="194" w:lineRule="auto"/>
              <w:ind w:left="32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9"/>
                <w:sz w:val="16"/>
                <w:szCs w:val="16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9"/>
                <w:sz w:val="16"/>
                <w:szCs w:val="16"/>
                <w:lang w:val="en-US" w:eastAsia="zh-CN"/>
              </w:rPr>
              <w:t xml:space="preserve">  </w:t>
            </w:r>
            <w:r>
              <w:rPr>
                <w:rFonts w:hint="eastAsia" w:cs="宋体"/>
                <w:spacing w:val="9"/>
                <w:sz w:val="16"/>
                <w:szCs w:val="16"/>
                <w:lang w:val="en-US" w:eastAsia="zh-CN"/>
              </w:rPr>
              <w:t>审核人：</w:t>
            </w:r>
            <w:r>
              <w:rPr>
                <w:rFonts w:hint="eastAsia"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 xml:space="preserve">   </w:t>
            </w:r>
          </w:p>
        </w:tc>
        <w:tc>
          <w:tcPr>
            <w:tcW w:w="576" w:type="dxa"/>
            <w:vAlign w:val="top"/>
          </w:tcPr>
          <w:p w14:paraId="4BBEC822">
            <w:pPr>
              <w:spacing w:line="269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29FBB7F0">
            <w:pPr>
              <w:pStyle w:val="5"/>
              <w:spacing w:before="52" w:line="208" w:lineRule="auto"/>
              <w:ind w:left="46"/>
              <w:jc w:val="left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cs="宋体"/>
                <w:spacing w:val="-2"/>
                <w:sz w:val="16"/>
                <w:szCs w:val="16"/>
                <w:lang w:eastAsia="zh-CN"/>
              </w:rPr>
              <w:t>县</w:t>
            </w:r>
            <w:r>
              <w:rPr>
                <w:rFonts w:hint="eastAsia" w:ascii="宋体" w:hAnsi="宋体" w:eastAsia="宋体" w:cs="宋体"/>
                <w:spacing w:val="-2"/>
                <w:sz w:val="16"/>
                <w:szCs w:val="16"/>
                <w:lang w:eastAsia="zh-CN"/>
              </w:rPr>
              <w:t>财政局支出</w:t>
            </w:r>
            <w:r>
              <w:rPr>
                <w:rFonts w:hint="eastAsia" w:cs="宋体"/>
                <w:spacing w:val="-2"/>
                <w:sz w:val="16"/>
                <w:szCs w:val="16"/>
                <w:lang w:eastAsia="zh-CN"/>
              </w:rPr>
              <w:t>股</w:t>
            </w:r>
            <w:r>
              <w:rPr>
                <w:rFonts w:hint="eastAsia" w:ascii="宋体" w:hAnsi="宋体" w:eastAsia="宋体" w:cs="宋体"/>
                <w:spacing w:val="-2"/>
                <w:sz w:val="16"/>
                <w:szCs w:val="16"/>
              </w:rPr>
              <w:t>室</w:t>
            </w:r>
            <w:r>
              <w:rPr>
                <w:rFonts w:hint="eastAsia" w:ascii="宋体" w:hAnsi="宋体" w:eastAsia="宋体" w:cs="宋体"/>
                <w:spacing w:val="4"/>
                <w:sz w:val="16"/>
                <w:szCs w:val="16"/>
              </w:rPr>
              <w:t>审核</w:t>
            </w: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</w:rPr>
              <w:t>意见</w:t>
            </w:r>
          </w:p>
        </w:tc>
        <w:tc>
          <w:tcPr>
            <w:tcW w:w="3456" w:type="dxa"/>
            <w:gridSpan w:val="6"/>
            <w:vAlign w:val="top"/>
          </w:tcPr>
          <w:p w14:paraId="6E99A10F">
            <w:pPr>
              <w:pStyle w:val="5"/>
              <w:spacing w:before="33" w:line="219" w:lineRule="auto"/>
              <w:ind w:left="26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</w:rPr>
              <w:t>意见：</w:t>
            </w:r>
          </w:p>
          <w:p w14:paraId="23F5A5EE">
            <w:pPr>
              <w:spacing w:line="242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3E07CB3E">
            <w:pPr>
              <w:spacing w:line="242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765C22C0">
            <w:pPr>
              <w:spacing w:line="242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5CD032CA">
            <w:pPr>
              <w:spacing w:line="242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5873108C">
            <w:pPr>
              <w:spacing w:line="242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695ABA2A">
            <w:pPr>
              <w:pStyle w:val="5"/>
              <w:spacing w:before="52" w:line="194" w:lineRule="auto"/>
              <w:ind w:left="26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-1"/>
                <w:sz w:val="16"/>
                <w:szCs w:val="16"/>
              </w:rPr>
              <w:t>审核人：</w:t>
            </w:r>
            <w:r>
              <w:rPr>
                <w:rFonts w:hint="eastAsia" w:ascii="宋体" w:hAnsi="宋体" w:eastAsia="宋体" w:cs="宋体"/>
                <w:spacing w:val="12"/>
                <w:sz w:val="16"/>
                <w:szCs w:val="16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12"/>
                <w:sz w:val="16"/>
                <w:szCs w:val="16"/>
                <w:lang w:val="en-US" w:eastAsia="zh-CN"/>
              </w:rPr>
              <w:t xml:space="preserve">   </w:t>
            </w:r>
          </w:p>
        </w:tc>
        <w:tc>
          <w:tcPr>
            <w:tcW w:w="576" w:type="dxa"/>
            <w:vAlign w:val="top"/>
          </w:tcPr>
          <w:p w14:paraId="7475743C">
            <w:pPr>
              <w:spacing w:line="429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46FFCD2B">
            <w:pPr>
              <w:pStyle w:val="5"/>
              <w:spacing w:before="10" w:line="219" w:lineRule="auto"/>
              <w:ind w:left="48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cs="宋体"/>
                <w:spacing w:val="-2"/>
                <w:sz w:val="16"/>
                <w:szCs w:val="16"/>
                <w:lang w:eastAsia="zh-CN"/>
              </w:rPr>
              <w:t>县</w:t>
            </w:r>
            <w:r>
              <w:rPr>
                <w:rFonts w:hint="eastAsia" w:ascii="宋体" w:hAnsi="宋体" w:eastAsia="宋体" w:cs="宋体"/>
                <w:spacing w:val="-2"/>
                <w:sz w:val="16"/>
                <w:szCs w:val="16"/>
                <w:lang w:eastAsia="zh-CN"/>
              </w:rPr>
              <w:t>财政局</w:t>
            </w:r>
            <w:r>
              <w:rPr>
                <w:rFonts w:hint="eastAsia" w:ascii="宋体" w:hAnsi="宋体" w:eastAsia="宋体" w:cs="宋体"/>
                <w:spacing w:val="-2"/>
                <w:sz w:val="16"/>
                <w:szCs w:val="16"/>
              </w:rPr>
              <w:t>国库</w:t>
            </w:r>
            <w:r>
              <w:rPr>
                <w:rFonts w:hint="eastAsia" w:cs="宋体"/>
                <w:spacing w:val="-2"/>
                <w:sz w:val="16"/>
                <w:szCs w:val="16"/>
                <w:lang w:eastAsia="zh-CN"/>
              </w:rPr>
              <w:t>股</w:t>
            </w:r>
            <w:r>
              <w:rPr>
                <w:rFonts w:hint="eastAsia" w:ascii="宋体" w:hAnsi="宋体" w:eastAsia="宋体" w:cs="宋体"/>
                <w:spacing w:val="-3"/>
                <w:sz w:val="16"/>
                <w:szCs w:val="16"/>
              </w:rPr>
              <w:t>审核意见</w:t>
            </w:r>
          </w:p>
        </w:tc>
        <w:tc>
          <w:tcPr>
            <w:tcW w:w="1675" w:type="dxa"/>
            <w:gridSpan w:val="3"/>
            <w:vAlign w:val="top"/>
          </w:tcPr>
          <w:p w14:paraId="1A98DA83">
            <w:pPr>
              <w:pStyle w:val="5"/>
              <w:spacing w:before="23" w:line="219" w:lineRule="auto"/>
              <w:ind w:left="38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</w:rPr>
              <w:t>意见：</w:t>
            </w:r>
          </w:p>
          <w:p w14:paraId="4590B690">
            <w:pPr>
              <w:spacing w:line="244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44A6B591">
            <w:pPr>
              <w:spacing w:line="244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6987F8F4">
            <w:pPr>
              <w:spacing w:line="244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4B8C02FD">
            <w:pPr>
              <w:spacing w:line="244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453FBE6D">
            <w:pPr>
              <w:spacing w:line="244" w:lineRule="auto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  <w:p w14:paraId="373959C0">
            <w:pPr>
              <w:pStyle w:val="5"/>
              <w:spacing w:before="52" w:line="194" w:lineRule="auto"/>
              <w:ind w:left="38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-1"/>
                <w:sz w:val="16"/>
                <w:szCs w:val="16"/>
              </w:rPr>
              <w:t>审核人：</w:t>
            </w:r>
          </w:p>
        </w:tc>
      </w:tr>
    </w:tbl>
    <w:p w14:paraId="17AC3976">
      <w:pPr>
        <w:spacing w:before="1" w:line="219" w:lineRule="auto"/>
        <w:ind w:left="45"/>
        <w:rPr>
          <w:rFonts w:hint="eastAsia" w:ascii="宋体" w:hAnsi="宋体" w:eastAsia="宋体" w:cs="宋体"/>
          <w:sz w:val="16"/>
          <w:szCs w:val="16"/>
        </w:rPr>
      </w:pPr>
    </w:p>
    <w:p w14:paraId="6B4EAED7">
      <w:pPr>
        <w:spacing w:before="1" w:line="219" w:lineRule="auto"/>
        <w:ind w:left="45"/>
        <w:rPr>
          <w:rFonts w:hint="eastAsia" w:ascii="宋体" w:hAnsi="宋体" w:eastAsia="宋体" w:cs="宋体"/>
          <w:sz w:val="16"/>
          <w:szCs w:val="16"/>
        </w:rPr>
      </w:pPr>
      <w:r>
        <w:rPr>
          <w:rFonts w:hint="eastAsia" w:ascii="宋体" w:hAnsi="宋体" w:eastAsia="宋体" w:cs="宋体"/>
          <w:sz w:val="16"/>
          <w:szCs w:val="16"/>
        </w:rPr>
        <w:t>备注：1.审核时，每个部门</w:t>
      </w:r>
      <w:r>
        <w:rPr>
          <w:rFonts w:hint="eastAsia" w:ascii="宋体" w:hAnsi="宋体" w:eastAsia="宋体" w:cs="宋体"/>
          <w:sz w:val="16"/>
          <w:szCs w:val="16"/>
          <w:lang w:eastAsia="zh-CN"/>
        </w:rPr>
        <w:t>（</w:t>
      </w:r>
      <w:r>
        <w:rPr>
          <w:rFonts w:hint="eastAsia" w:ascii="宋体" w:hAnsi="宋体" w:eastAsia="宋体" w:cs="宋体"/>
          <w:sz w:val="16"/>
          <w:szCs w:val="16"/>
        </w:rPr>
        <w:t>单位</w:t>
      </w:r>
      <w:r>
        <w:rPr>
          <w:rFonts w:hint="eastAsia" w:ascii="宋体" w:hAnsi="宋体" w:eastAsia="宋体" w:cs="宋体"/>
          <w:sz w:val="16"/>
          <w:szCs w:val="16"/>
          <w:lang w:eastAsia="zh-CN"/>
        </w:rPr>
        <w:t>）</w:t>
      </w:r>
      <w:r>
        <w:rPr>
          <w:rFonts w:hint="eastAsia" w:ascii="宋体" w:hAnsi="宋体" w:eastAsia="宋体" w:cs="宋体"/>
          <w:sz w:val="16"/>
          <w:szCs w:val="16"/>
        </w:rPr>
        <w:t>应出具1张审核表；</w:t>
      </w:r>
    </w:p>
    <w:p w14:paraId="506FBE5A">
      <w:pPr>
        <w:spacing w:before="1" w:line="219" w:lineRule="auto"/>
        <w:ind w:left="45" w:firstLine="480" w:firstLineChars="3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16"/>
          <w:szCs w:val="16"/>
        </w:rPr>
        <w:t>2.出具审核意见时，请先对照审核内容逐项审核后，再出具总体意见并签字确认</w:t>
      </w:r>
      <w:r>
        <w:rPr>
          <w:rFonts w:hint="eastAsia" w:ascii="宋体" w:hAnsi="宋体" w:eastAsia="宋体" w:cs="宋体"/>
          <w:sz w:val="16"/>
          <w:szCs w:val="16"/>
          <w:lang w:eastAsia="zh-CN"/>
        </w:rPr>
        <w:t>。</w:t>
      </w:r>
    </w:p>
    <w:p w14:paraId="6A0610AB"/>
    <w:sectPr>
      <w:pgSz w:w="16850" w:h="11910"/>
      <w:pgMar w:top="400" w:right="294" w:bottom="400" w:left="39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MzU2M2Q2NjFmMTZhNzBiNDBkYzZlZmQ4OTU5NWUifQ=="/>
  </w:docVars>
  <w:rsids>
    <w:rsidRoot w:val="7F24777A"/>
    <w:rsid w:val="08353A93"/>
    <w:rsid w:val="1BEC29B3"/>
    <w:rsid w:val="6AD243B6"/>
    <w:rsid w:val="7CF46070"/>
    <w:rsid w:val="7F24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674</Words>
  <Characters>676</Characters>
  <Lines>0</Lines>
  <Paragraphs>0</Paragraphs>
  <TotalTime>12</TotalTime>
  <ScaleCrop>false</ScaleCrop>
  <LinksUpToDate>false</LinksUpToDate>
  <CharactersWithSpaces>699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2024-09-03T08:42:00Z</dcterms:created>
  <dc:creator>Administrator</dc:creator>
  <cp:lastModifiedBy>Administrator</cp:lastModifiedBy>
  <dcterms:modified xsi:type="dcterms:W3CDTF">2024-09-11T02:45:19Z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A54E02E92E444C76BBAC18E519CDFDFD_13</vt:lpwstr>
  </property>
</Properties>
</file>