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华池县人民政府政务服务中心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整体支出绩效自评报告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shd w:val="clear" w:color="auto" w:fill="FFFFFF"/>
        </w:rPr>
        <w:t>部门概括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及单位基本情况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leftChars="200" w:right="0" w:rightChars="0"/>
        <w:jc w:val="left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主要职责职能。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1、负责组织、协调、指导、监督县政府所属部门、单位的政务公开和政务服务工作；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2、制定有关政务服务、政务公开的规章制度、管理办法并组织实施；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3、承担入住政务服务中心窗口单位工作人员培训、考核和日常管理；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4、负责各部门入驻政务中心的协调审核及入驻部门服务项目的确定、调整、变更审核，协调督查审批项目的办理情况；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5、负责涉及两个以上部门行政审批联合项目审批的组织协调；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6、负责全县监察、法制部门驻设政务服务中心机构处理有关违法、违纪和复议咨询行为；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7、承担政务公开和政务服务专题调研，并提出对策意见；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0" w:firstLineChars="1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8、完成县委、县政府交办的其他事项。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1" w:firstLineChars="1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ascii="Times New Roman" w:hAnsi="Times New Roman" w:eastAsia="楷体_GB2312" w:cs="Times New Roman"/>
          <w:b/>
          <w:bCs/>
          <w:color w:val="auto"/>
          <w:sz w:val="32"/>
          <w:szCs w:val="32"/>
        </w:rPr>
        <w:t>二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ascii="Times New Roman" w:hAnsi="Times New Roman" w:eastAsia="楷体_GB2312" w:cs="Times New Roman"/>
          <w:b/>
          <w:bCs/>
          <w:color w:val="auto"/>
          <w:sz w:val="32"/>
          <w:szCs w:val="32"/>
        </w:rPr>
        <w:t>机构设置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及人员情况。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华池县人民政府政务服务中心，隶属华池县人民政府办公室管理。无内设机构，主任、副主任各1名，业务人员3名。</w:t>
      </w: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5名，全部为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雇佣人员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321" w:firstLineChars="100"/>
        <w:textAlignment w:val="auto"/>
        <w:outlineLvl w:val="9"/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（三）当年部门履职总体目标、工作任务。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320" w:firstLineChars="1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1.人员经费足额发放；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320" w:firstLineChars="1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2.维护政务大厅正常运营，工作顺利开展；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320" w:firstLineChars="1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3.对进驻政务大厅单位窗口的日常监督指导、协调管理和服务，提高政务服务中心运行效率；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320" w:firstLineChars="10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4、购置更换大厅办公电脑20台，提高窗口办事效率；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320" w:firstLineChars="1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5.深入推进“一网通办”改革。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321" w:firstLineChars="100"/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（四）当年部门年度整体支出目标。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目标1：合理安排支出，保障政务大厅正常运转。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320" w:firstLineChars="10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目标2：购置更换大厅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大厅办公电脑20台，提高窗口办事效率。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321" w:firstLineChars="100"/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（五）部门预算绩效管理开展情况。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根据预算绩效管理要求,本部门对2023年度一般公共预算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整体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支出全面开展绩效自评。从评价情况来看，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整体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自评价结果均为“优”。根据年初设定的绩效目标，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整体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总体完成情况较好，预算编制合理、绩效目标明确、资金到位及时、预算执行进度较快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建立了相应的资金管理办法，完善了财务管理和内部控制等制度措施，有效保障了资金安全和绩效目标如期实现。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Times New Roman" w:hAnsi="Times New Roman" w:eastAsia="楷体_GB2312" w:cs="Times New Roman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（六）当年部门预算及执行情况。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华池县人民政府政务服务中心2023年一般公共预算基本支出121.45万元，具体情况如下：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1、工资福利支出83.02万元；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2、商品和服务支出29.29万元；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3、对个人和家庭的补助0.94万元；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4、其他资本性支出8.2万元。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根据2023年决算数据，财政拨款收入121.45万元，支出121.45万元，全部为基本支出，计划执行度为100%。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部门整体支出绩效实现情况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2023年，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紧盯省委省政府、市委市政府关于对深化“放管服”改革工作的安排部署，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以开展优化营商环境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攻坚突破年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和“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三抓三促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行动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为载体，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纵深推进“放管服”改革工作，提升政府履职能力。在行政审批制度改革、数字政府建设、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政务服务标准化规范化便利化建设等方面工作成效显著。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深化简政放权，释放改革红利激发市场生机活力。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持续开展行政许可事项清单管理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依托甘肃省行政许可事项管理平台，认领县级行政许可事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项243项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并完成了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要素、办事指南维护和发布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二是推进商事制度改革。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深入推进“一网通办”改革，持续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提升市场主体登记便利化程度，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严格落实名称自主申报、企业住所申报承诺制、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经营范围规范化登记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三是持续推进证照分离改革。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落实涉企经营许可事项清单管理制度，优化业务流程，完善办事指南，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开展“证照分离”改革自查工作。直接取消审批、审批改为备案、实行告知承诺、优化审批服务各项措施按照要求落实到位。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（二）推进放管结合，完善监管措施全力保障市场良性运转。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一是推进行政许可事项监管。坚持依法行政、依法执政，加强执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法监督检查，严格按照“谁审批、谁监管、谁主管、谁监管”的原则，对取消、下放的行政许可事项落实监管责任，进一步明确监管层级、部门、措施，有效杜绝了监管脱节断档问题。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是持续推进“互联网+监管”。加强监管事项目录和检查实施清单的检查、审核，全县共认领目录清单878条，梳理检查实施清单855条，发布通知、监管动态信息条217条，曝光台信息25条，录入监管行为信息8116条。三是落实“双随机、一公开”监管。健全工作机制，建立了跨部门联合抽查机制，切实提高了“双随机、一公开”抽查工作效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（三）优化政务服务，实施动态管理推动事项标准化规范化便利化。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一是加强政务服务事项动态管理。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依托甘肃省政务服务事项管理平台，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编制政务服务事项实施清单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及时动态调整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持续推进事项实施清单的受理条件、办理流程、申请材料、承诺办结时限、跑动次数等基础和关键要素在省、市、县、乡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四级46同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，确保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同一事项在不同地区同要素管理、同标准办理。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动态编制更新“就近办”事项6501项。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二是深化“一窗受理、综合服务”。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坚持以办事群众需求为导向，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在县政务大厅设置综合咨询、综合办事、帮办代办、“跨省通办”、“省内通办”、“办不成事反映”、“陇商通”“一件事一次办”等窗口，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集中受理群众咨询、求助、投诉、建议、转接等各类诉求。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三是全面提升“一网通办”能力。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进一步完善一体化政务服务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平台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服务功能和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管理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机制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充分发挥“一网通办”平台支撑作用。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（四）加快数字政府建设，全力打造线上政务服务新潮流。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一是持续推进政务数据共享。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 w:bidi="ar-SA"/>
        </w:rPr>
        <w:t>依托甘肃省政务服务数据目录和供需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对接系统，编目业务事项1569项，发布资源目录1530项，发布应用系统6个，响应数据需求63项。依托庆阳市政务信息共享网站，政务服务事项目录资源按照“应挂尽挂”的原则，挂接目录总数1662项。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二是持续推进电子证照数据归集。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制作电子印章146枚，依托电子证照系统认领证照类型93类，采集电子证照236091张，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10"/>
          <w:sz w:val="32"/>
          <w:szCs w:val="32"/>
          <w:highlight w:val="none"/>
          <w:lang w:val="en-US" w:eastAsia="zh-CN"/>
        </w:rPr>
        <w:t>不动产登记证明、不动产权证书、婚姻登记证书、营业执照、药品经营许可证书、食品经营许可证书等数据已实现后台自动推送。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三是持续提升一体化政务服务平台支撑力。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依托甘肃省政务服务网华池县子站、甘快办APP、政务大厅线下窗口、自助服务终端机，建立了县乡村三级协同创新、互联互通的一体化政务服务体系。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三、部门整体支出绩效中存在问题及改进措施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420"/>
        <w:jc w:val="both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（一）主要问题及原因分析。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一是预算绩效指标体系存在进一步完善的空间，我单位现建立的各项预算绩效目标指标仍有不科学、不细致的地方，影响了预算绩效评价的结果。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jc w:val="both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二是预算绩效管理经验需要进一步积累。因为预算绩效管理工作具有政策性强、专业性强、涉及面广、操作难度大等特点，经验不足，导致工作多走许多弯路，影响工作效果。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42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（二）改进的方向和具体措施。我单位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。建立健全财政各项资金管理制度，严格执行财务管理制度，做到了财务处理及时，会计核算规范，严格按照计划进度支付。各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资金严格实行专款专用，保证更规范严要求使用资金。在下年度的预算编制工作中，我们会时刻跟踪支出的进度，更好地完成预算资金，做好绩效评价工作。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绩效自评结果拟应用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和公开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420"/>
        <w:jc w:val="both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根据绩效评价完成情况及效果情况等，我单位2023年度整体支出绩效评价为优，能按时按质完成各项资金兑付，确保资金专款专用，预算执行的社会满意度较高，社会影响力较突出。并在规定的时限内完成2023年部门预算执行情况绩效自评报告的公开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420"/>
        <w:jc w:val="both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3840" w:firstLineChars="1200"/>
        <w:jc w:val="both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华池县人民政府政务服务中心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left="0" w:firstLine="4800" w:firstLineChars="1500"/>
        <w:jc w:val="both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2024年5月14日</w:t>
      </w:r>
    </w:p>
    <w:sectPr>
      <w:footerReference r:id="rId3" w:type="default"/>
      <w:pgSz w:w="11906" w:h="16838"/>
      <w:pgMar w:top="1587" w:right="1417" w:bottom="1474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E33A19"/>
    <w:multiLevelType w:val="singleLevel"/>
    <w:tmpl w:val="85E33A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ODhkZTg0Yjg5YjE5MDE2NTVhMjdhOWY2NDhiZjEifQ=="/>
  </w:docVars>
  <w:rsids>
    <w:rsidRoot w:val="6D332EEB"/>
    <w:rsid w:val="03806F86"/>
    <w:rsid w:val="09DD68F3"/>
    <w:rsid w:val="0A4E2F3A"/>
    <w:rsid w:val="0E806DEB"/>
    <w:rsid w:val="11AE2F10"/>
    <w:rsid w:val="120C46A9"/>
    <w:rsid w:val="123A4640"/>
    <w:rsid w:val="12872AB0"/>
    <w:rsid w:val="15F833FA"/>
    <w:rsid w:val="1A105DC1"/>
    <w:rsid w:val="1A314DD8"/>
    <w:rsid w:val="1D1A60A7"/>
    <w:rsid w:val="226C1599"/>
    <w:rsid w:val="32E15301"/>
    <w:rsid w:val="334B16CA"/>
    <w:rsid w:val="33817C71"/>
    <w:rsid w:val="33952031"/>
    <w:rsid w:val="33BD4C1C"/>
    <w:rsid w:val="345E211C"/>
    <w:rsid w:val="35575A35"/>
    <w:rsid w:val="38B022B1"/>
    <w:rsid w:val="39EC5423"/>
    <w:rsid w:val="3C824080"/>
    <w:rsid w:val="3D9868D4"/>
    <w:rsid w:val="3E8B5826"/>
    <w:rsid w:val="3EC979A6"/>
    <w:rsid w:val="4A19679F"/>
    <w:rsid w:val="4C765334"/>
    <w:rsid w:val="4F3B00EA"/>
    <w:rsid w:val="534E7AD3"/>
    <w:rsid w:val="572B1EDA"/>
    <w:rsid w:val="5C383BEE"/>
    <w:rsid w:val="614852C6"/>
    <w:rsid w:val="61E0223F"/>
    <w:rsid w:val="67885A8C"/>
    <w:rsid w:val="6AAC2C60"/>
    <w:rsid w:val="6D332EEB"/>
    <w:rsid w:val="6D5B12DE"/>
    <w:rsid w:val="6F676270"/>
    <w:rsid w:val="72D51220"/>
    <w:rsid w:val="7701449A"/>
    <w:rsid w:val="777165D5"/>
    <w:rsid w:val="799C4845"/>
    <w:rsid w:val="79E246B1"/>
    <w:rsid w:val="7B615D46"/>
    <w:rsid w:val="7DD44F09"/>
    <w:rsid w:val="7F122CF5"/>
    <w:rsid w:val="7F907027"/>
    <w:rsid w:val="7FF7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able of figur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weixinfont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2885</Words>
  <Characters>2986</Characters>
  <Lines>0</Lines>
  <Paragraphs>0</Paragraphs>
  <TotalTime>42</TotalTime>
  <ScaleCrop>false</ScaleCrop>
  <LinksUpToDate>false</LinksUpToDate>
  <CharactersWithSpaces>2986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政务中心齐怀斌</cp:lastModifiedBy>
  <cp:lastPrinted>2024-05-14T10:04:00Z</cp:lastPrinted>
  <dcterms:modified xsi:type="dcterms:W3CDTF">2024-05-15T00:37:54Z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7B90D0F9D434411581CB79022DD9D704</vt:lpwstr>
  </property>
</Properties>
</file>