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华池县农业机械化技术学校部门决算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1、贯彻执行党和国家及省、市、县有关农业机械化法律、法规和各项方针政策；</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2、制定全县农机新技术推广、培训计划并组织实施；</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 xml:space="preserve">3、指导乡农机服务中心、农机合作社和农民技术人员的农机技术推广活动； </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4、承担上级部门下达的农机技术推广和农机技术人员的培训任务；</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 xml:space="preserve">5、负责全县农机推广体系建设和农机培训队伍建设。 </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 xml:space="preserve">6、提供农机技术、机具、信息服务及组织农机技术的专业培训； </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7、负责全县农机维修网点建设工作；</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8、负责制定本县农机职业技能鉴定工作规划和年度实施计划，组织全县农机行业职业技能培训鉴定工作；</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9、开展农机新机具、新技术的引进、试验、示范、宣传、培训、指导、规划、预测等推广工作；</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eastAsia="zh-CN"/>
        </w:rPr>
        <w:t>10、完成县农机中心交办的其它事项。</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numPr>
          <w:ilvl w:val="0"/>
          <w:numId w:val="0"/>
        </w:numPr>
        <w:spacing w:before="100" w:beforeLines="0" w:after="100" w:afterLines="0"/>
        <w:ind w:firstLine="480" w:firstLineChars="200"/>
        <w:jc w:val="left"/>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zh-CN" w:eastAsia="zh-CN"/>
          <w14:textFill>
            <w14:solidFill>
              <w14:schemeClr w14:val="tx1"/>
            </w14:solidFill>
          </w14:textFill>
        </w:rPr>
        <w:t>核定全额拨款事业编制</w:t>
      </w:r>
      <w:r>
        <w:rPr>
          <w:rFonts w:hint="eastAsia" w:ascii="宋体" w:hAnsi="宋体"/>
          <w:color w:val="000000" w:themeColor="text1"/>
          <w:sz w:val="24"/>
          <w:szCs w:val="24"/>
          <w:lang w:val="en-US" w:eastAsia="zh-CN"/>
          <w14:textFill>
            <w14:solidFill>
              <w14:schemeClr w14:val="tx1"/>
            </w14:solidFill>
          </w14:textFill>
        </w:rPr>
        <w:t>9</w:t>
      </w:r>
      <w:r>
        <w:rPr>
          <w:rFonts w:hint="eastAsia" w:ascii="宋体" w:hAnsi="宋体"/>
          <w:color w:val="000000" w:themeColor="text1"/>
          <w:sz w:val="24"/>
          <w:szCs w:val="24"/>
          <w:lang w:val="zh-CN" w:eastAsia="zh-CN"/>
          <w14:textFill>
            <w14:solidFill>
              <w14:schemeClr w14:val="tx1"/>
            </w14:solidFill>
          </w14:textFill>
        </w:rPr>
        <w:t>名。设副校长</w:t>
      </w:r>
      <w:r>
        <w:rPr>
          <w:rFonts w:hint="eastAsia" w:ascii="宋体" w:hAnsi="宋体"/>
          <w:color w:val="000000" w:themeColor="text1"/>
          <w:sz w:val="24"/>
          <w:szCs w:val="24"/>
          <w:lang w:val="en-US" w:eastAsia="zh-CN"/>
          <w14:textFill>
            <w14:solidFill>
              <w14:schemeClr w14:val="tx1"/>
            </w14:solidFill>
          </w14:textFill>
        </w:rPr>
        <w:t>1名</w:t>
      </w:r>
      <w:r>
        <w:rPr>
          <w:rFonts w:hint="eastAsia" w:ascii="宋体" w:hAnsi="宋体"/>
          <w:color w:val="000000" w:themeColor="text1"/>
          <w:sz w:val="24"/>
          <w:szCs w:val="24"/>
          <w:lang w:val="zh-CN" w:eastAsia="zh-CN"/>
          <w14:textFill>
            <w14:solidFill>
              <w14:schemeClr w14:val="tx1"/>
            </w14:solidFill>
          </w14:textFill>
        </w:rPr>
        <w:t>(副科级)，副站长</w:t>
      </w:r>
      <w:r>
        <w:rPr>
          <w:rFonts w:hint="eastAsia" w:ascii="宋体" w:hAnsi="宋体"/>
          <w:color w:val="000000" w:themeColor="text1"/>
          <w:sz w:val="24"/>
          <w:szCs w:val="24"/>
          <w:lang w:val="en-US" w:eastAsia="zh-CN"/>
          <w14:textFill>
            <w14:solidFill>
              <w14:schemeClr w14:val="tx1"/>
            </w14:solidFill>
          </w14:textFill>
        </w:rPr>
        <w:t>1</w:t>
      </w:r>
      <w:r>
        <w:rPr>
          <w:rFonts w:hint="eastAsia" w:ascii="宋体" w:hAnsi="宋体"/>
          <w:color w:val="000000" w:themeColor="text1"/>
          <w:sz w:val="24"/>
          <w:szCs w:val="24"/>
          <w:lang w:val="zh-CN" w:eastAsia="zh-CN"/>
          <w14:textFill>
            <w14:solidFill>
              <w14:schemeClr w14:val="tx1"/>
            </w14:solidFill>
          </w14:textFill>
        </w:rPr>
        <w:t>名(副科级)。</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一、收入支出决算总表</w:t>
      </w:r>
      <w:r>
        <w:rPr>
          <w:rFonts w:hint="eastAsia" w:ascii="宋体" w:hAnsi="宋体"/>
          <w:color w:val="auto"/>
          <w:sz w:val="24"/>
          <w:szCs w:val="24"/>
          <w:lang w:val="en-US" w:eastAsia="zh-CN"/>
        </w:rPr>
        <w:t>(见附表)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八、国有资本经营预算财政拨款支出决算表（见附表）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经费支出决算表（见附表）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175.72万元。</w:t>
      </w:r>
      <w:r>
        <w:rPr>
          <w:rFonts w:hint="eastAsia" w:ascii="宋体" w:hAnsi="宋体"/>
          <w:color w:val="auto"/>
          <w:sz w:val="24"/>
          <w:szCs w:val="24"/>
          <w:lang w:val="en-US" w:eastAsia="zh-CN"/>
        </w:rPr>
        <w:t>2022年与农机中心合并决算，2023年农机中心与农机学校分开决算，无上年参照数据。</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2023年度收入合计175.72万元,其中：财政拨款收入175.72万元,占100.00%。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2023年度支出合计175.72万元,其中：基本支出175.72万元,占100.00%。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175.72万元。</w:t>
      </w:r>
      <w:r>
        <w:rPr>
          <w:rFonts w:hint="eastAsia" w:ascii="宋体" w:hAnsi="宋体"/>
          <w:color w:val="auto"/>
          <w:sz w:val="24"/>
          <w:szCs w:val="24"/>
          <w:lang w:val="en-US" w:eastAsia="zh-CN"/>
        </w:rPr>
        <w:t>2022年与农机中心合并决算，2023年农机中心与农机学校分开决算，无上年参照数据。</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2023年度一般公共预算财政拨款支出175.72万元</w:t>
      </w:r>
      <w:r>
        <w:rPr>
          <w:rFonts w:hint="eastAsia" w:ascii="宋体" w:hAnsi="宋体"/>
          <w:color w:val="auto"/>
          <w:sz w:val="24"/>
          <w:szCs w:val="24"/>
          <w:lang w:val="en-US" w:eastAsia="zh-CN"/>
        </w:rPr>
        <w:t>2022年与农机中心合并决算，2023年农机中心与农机学校分开决算，无上年参照数据。</w:t>
      </w:r>
    </w:p>
    <w:p>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175.72万元，主要用于以下方面：社会保障和就业支出20.31万元,占11.56%；卫生健康支出9.55万元,占5.44%；农林水支出145.85万元,占83.0%。</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firstLine="480" w:firstLineChars="20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149.93万元,支出决算为175.72万元,完成年初预算的117.2%。其中：</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年初预算数为18.38万元,支出决算为20.31万元,完成年初预算的110.52%,决算数大于预算数的主要原因是退休职工缴纳职业年金记实。</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年初预算数为6.60万元,支出决算为9.55万元,完成年初预算的144.81%,决算数大于预算数的主要原因是工资变动，支出增加。</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年初预算数为124.95万元,支出决算为145.85万元,完成年初预算的116.73%,决算数大于预算数的</w:t>
      </w:r>
      <w:r>
        <w:rPr>
          <w:rFonts w:hint="eastAsia" w:ascii="宋体" w:hAnsi="宋体"/>
          <w:b w:val="0"/>
          <w:bCs w:val="0"/>
          <w:color w:val="auto"/>
          <w:sz w:val="24"/>
          <w:szCs w:val="24"/>
          <w:lang w:val="zh-CN"/>
        </w:rPr>
        <w:t>主要原因是工资调整，支出增加。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2023年度一般公共预算财政拨款基本支出175.72万元。其中：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165.02万元,人员经费用途主要包括基本工资43</w:t>
      </w:r>
      <w:r>
        <w:rPr>
          <w:rFonts w:hint="eastAsia" w:ascii="宋体" w:hAnsi="宋体"/>
          <w:color w:val="auto"/>
          <w:sz w:val="24"/>
          <w:szCs w:val="24"/>
          <w:lang w:val="en-US" w:eastAsia="zh-CN"/>
        </w:rPr>
        <w:t>.</w:t>
      </w:r>
      <w:r>
        <w:rPr>
          <w:rFonts w:hint="eastAsia" w:ascii="宋体" w:hAnsi="宋体"/>
          <w:color w:val="auto"/>
          <w:sz w:val="24"/>
          <w:szCs w:val="24"/>
          <w:lang w:val="zh-CN"/>
        </w:rPr>
        <w:t>014241万元，津贴补贴41</w:t>
      </w:r>
      <w:r>
        <w:rPr>
          <w:rFonts w:hint="eastAsia" w:ascii="宋体" w:hAnsi="宋体"/>
          <w:color w:val="auto"/>
          <w:sz w:val="24"/>
          <w:szCs w:val="24"/>
          <w:lang w:val="en-US" w:eastAsia="zh-CN"/>
        </w:rPr>
        <w:t>.</w:t>
      </w:r>
      <w:r>
        <w:rPr>
          <w:rFonts w:hint="eastAsia" w:ascii="宋体" w:hAnsi="宋体"/>
          <w:color w:val="auto"/>
          <w:sz w:val="24"/>
          <w:szCs w:val="24"/>
          <w:lang w:val="zh-CN"/>
        </w:rPr>
        <w:t>322221万元，奖金25</w:t>
      </w:r>
      <w:r>
        <w:rPr>
          <w:rFonts w:hint="eastAsia" w:ascii="宋体" w:hAnsi="宋体"/>
          <w:color w:val="auto"/>
          <w:sz w:val="24"/>
          <w:szCs w:val="24"/>
          <w:lang w:val="en-US" w:eastAsia="zh-CN"/>
        </w:rPr>
        <w:t>.</w:t>
      </w:r>
      <w:r>
        <w:rPr>
          <w:rFonts w:hint="eastAsia" w:ascii="宋体" w:hAnsi="宋体"/>
          <w:color w:val="auto"/>
          <w:sz w:val="24"/>
          <w:szCs w:val="24"/>
          <w:lang w:val="zh-CN"/>
        </w:rPr>
        <w:t>6903万元，绩效工资25</w:t>
      </w:r>
      <w:r>
        <w:rPr>
          <w:rFonts w:hint="eastAsia" w:ascii="宋体" w:hAnsi="宋体"/>
          <w:color w:val="auto"/>
          <w:sz w:val="24"/>
          <w:szCs w:val="24"/>
          <w:lang w:val="en-US" w:eastAsia="zh-CN"/>
        </w:rPr>
        <w:t>.</w:t>
      </w:r>
      <w:r>
        <w:rPr>
          <w:rFonts w:hint="eastAsia" w:ascii="宋体" w:hAnsi="宋体"/>
          <w:color w:val="auto"/>
          <w:sz w:val="24"/>
          <w:szCs w:val="24"/>
          <w:lang w:val="zh-CN"/>
        </w:rPr>
        <w:t>1244万，机关事业单位基本养老保险缴费11</w:t>
      </w:r>
      <w:r>
        <w:rPr>
          <w:rFonts w:hint="eastAsia" w:ascii="宋体" w:hAnsi="宋体"/>
          <w:color w:val="auto"/>
          <w:sz w:val="24"/>
          <w:szCs w:val="24"/>
          <w:lang w:val="en-US" w:eastAsia="zh-CN"/>
        </w:rPr>
        <w:t>.</w:t>
      </w:r>
      <w:r>
        <w:rPr>
          <w:rFonts w:hint="eastAsia" w:ascii="宋体" w:hAnsi="宋体"/>
          <w:color w:val="auto"/>
          <w:sz w:val="24"/>
          <w:szCs w:val="24"/>
          <w:lang w:val="zh-CN"/>
        </w:rPr>
        <w:t>847744万元，职业年金缴费4</w:t>
      </w:r>
      <w:r>
        <w:rPr>
          <w:rFonts w:hint="eastAsia" w:ascii="宋体" w:hAnsi="宋体"/>
          <w:color w:val="auto"/>
          <w:sz w:val="24"/>
          <w:szCs w:val="24"/>
          <w:lang w:val="en-US" w:eastAsia="zh-CN"/>
        </w:rPr>
        <w:t>.</w:t>
      </w:r>
      <w:r>
        <w:rPr>
          <w:rFonts w:hint="eastAsia" w:ascii="宋体" w:hAnsi="宋体"/>
          <w:color w:val="auto"/>
          <w:sz w:val="24"/>
          <w:szCs w:val="24"/>
          <w:lang w:val="zh-CN"/>
        </w:rPr>
        <w:t>719246万元，职工基本医疗保险缴费8</w:t>
      </w:r>
      <w:r>
        <w:rPr>
          <w:rFonts w:hint="eastAsia" w:ascii="宋体" w:hAnsi="宋体"/>
          <w:color w:val="auto"/>
          <w:sz w:val="24"/>
          <w:szCs w:val="24"/>
          <w:lang w:val="en-US" w:eastAsia="zh-CN"/>
        </w:rPr>
        <w:t>.</w:t>
      </w:r>
      <w:r>
        <w:rPr>
          <w:rFonts w:hint="eastAsia" w:ascii="宋体" w:hAnsi="宋体"/>
          <w:color w:val="auto"/>
          <w:sz w:val="24"/>
          <w:szCs w:val="24"/>
          <w:lang w:val="zh-CN"/>
        </w:rPr>
        <w:t>0697万元，公务员医疗补助缴费1</w:t>
      </w:r>
      <w:r>
        <w:rPr>
          <w:rFonts w:hint="eastAsia" w:ascii="宋体" w:hAnsi="宋体"/>
          <w:color w:val="auto"/>
          <w:sz w:val="24"/>
          <w:szCs w:val="24"/>
          <w:lang w:val="en-US" w:eastAsia="zh-CN"/>
        </w:rPr>
        <w:t>.</w:t>
      </w:r>
      <w:r>
        <w:rPr>
          <w:rFonts w:hint="eastAsia" w:ascii="宋体" w:hAnsi="宋体"/>
          <w:color w:val="auto"/>
          <w:sz w:val="24"/>
          <w:szCs w:val="24"/>
          <w:lang w:val="zh-CN"/>
        </w:rPr>
        <w:t>485万元，其他社会保障缴费3</w:t>
      </w:r>
      <w:r>
        <w:rPr>
          <w:rFonts w:hint="eastAsia" w:ascii="宋体" w:hAnsi="宋体"/>
          <w:color w:val="auto"/>
          <w:sz w:val="24"/>
          <w:szCs w:val="24"/>
          <w:lang w:val="en-US" w:eastAsia="zh-CN"/>
        </w:rPr>
        <w:t>.</w:t>
      </w:r>
      <w:r>
        <w:rPr>
          <w:rFonts w:hint="eastAsia" w:ascii="宋体" w:hAnsi="宋体"/>
          <w:color w:val="auto"/>
          <w:sz w:val="24"/>
          <w:szCs w:val="24"/>
          <w:lang w:val="zh-CN"/>
        </w:rPr>
        <w:t>74697万元。</w:t>
      </w:r>
    </w:p>
    <w:p>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10.70万元。公用经费用途主要包括办公费4</w:t>
      </w:r>
      <w:r>
        <w:rPr>
          <w:rFonts w:hint="eastAsia" w:ascii="宋体" w:hAnsi="宋体"/>
          <w:color w:val="auto"/>
          <w:sz w:val="24"/>
          <w:szCs w:val="24"/>
          <w:lang w:val="en-US" w:eastAsia="zh-CN"/>
        </w:rPr>
        <w:t>.</w:t>
      </w:r>
      <w:r>
        <w:rPr>
          <w:rFonts w:hint="eastAsia" w:ascii="宋体" w:hAnsi="宋体"/>
          <w:color w:val="auto"/>
          <w:sz w:val="24"/>
          <w:szCs w:val="24"/>
          <w:lang w:val="zh-CN"/>
        </w:rPr>
        <w:t>931475万元，电费</w:t>
      </w:r>
      <w:r>
        <w:rPr>
          <w:rFonts w:hint="eastAsia" w:ascii="宋体" w:hAnsi="宋体"/>
          <w:color w:val="auto"/>
          <w:sz w:val="24"/>
          <w:szCs w:val="24"/>
          <w:lang w:val="en-US" w:eastAsia="zh-CN"/>
        </w:rPr>
        <w:t>0.</w:t>
      </w:r>
      <w:r>
        <w:rPr>
          <w:rFonts w:hint="eastAsia" w:ascii="宋体" w:hAnsi="宋体"/>
          <w:color w:val="auto"/>
          <w:sz w:val="24"/>
          <w:szCs w:val="24"/>
          <w:lang w:val="zh-CN"/>
        </w:rPr>
        <w:t>25万元，差旅费4</w:t>
      </w:r>
      <w:r>
        <w:rPr>
          <w:rFonts w:hint="eastAsia" w:ascii="宋体" w:hAnsi="宋体"/>
          <w:color w:val="auto"/>
          <w:sz w:val="24"/>
          <w:szCs w:val="24"/>
          <w:lang w:val="en-US" w:eastAsia="zh-CN"/>
        </w:rPr>
        <w:t>.</w:t>
      </w:r>
      <w:r>
        <w:rPr>
          <w:rFonts w:hint="eastAsia" w:ascii="宋体" w:hAnsi="宋体"/>
          <w:color w:val="auto"/>
          <w:sz w:val="24"/>
          <w:szCs w:val="24"/>
          <w:lang w:val="zh-CN"/>
        </w:rPr>
        <w:t>015万元，工会经费1</w:t>
      </w:r>
      <w:r>
        <w:rPr>
          <w:rFonts w:hint="eastAsia" w:ascii="宋体" w:hAnsi="宋体"/>
          <w:color w:val="auto"/>
          <w:sz w:val="24"/>
          <w:szCs w:val="24"/>
          <w:lang w:val="en-US" w:eastAsia="zh-CN"/>
        </w:rPr>
        <w:t>.</w:t>
      </w:r>
      <w:r>
        <w:rPr>
          <w:rFonts w:hint="eastAsia" w:ascii="宋体" w:hAnsi="宋体"/>
          <w:color w:val="auto"/>
          <w:sz w:val="24"/>
          <w:szCs w:val="24"/>
          <w:lang w:val="zh-CN"/>
        </w:rPr>
        <w:t>5048万元。</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我单位属于全额事业单位,财政未保障我单位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p>
    <w:p>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p>
    <w:p>
      <w:pPr>
        <w:spacing w:before="100" w:beforeLines="0" w:after="100" w:afterLines="0"/>
        <w:ind w:firstLine="480" w:firstLineChars="200"/>
        <w:jc w:val="left"/>
        <w:rPr>
          <w:rFonts w:hint="default" w:ascii="宋体" w:hAnsi="宋体"/>
          <w:color w:val="FF0000"/>
          <w:sz w:val="24"/>
          <w:szCs w:val="24"/>
          <w:lang w:val="en-US" w:eastAsia="zh-CN"/>
        </w:rPr>
      </w:pPr>
      <w:r>
        <w:rPr>
          <w:rFonts w:hint="eastAsia" w:ascii="Times New Roman" w:hAnsi="Times New Roman" w:eastAsia="Times New Roman"/>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FF0000"/>
          <w:sz w:val="24"/>
          <w:szCs w:val="24"/>
          <w:lang w:val="zh-CN"/>
        </w:rPr>
        <w:t>。</w:t>
      </w: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b/>
          <w:color w:val="auto"/>
          <w:sz w:val="24"/>
          <w:szCs w:val="24"/>
          <w:lang w:val="en-US" w:eastAsia="zh-CN"/>
        </w:rPr>
        <w:t>0</w:t>
      </w:r>
      <w:r>
        <w:rPr>
          <w:rFonts w:hint="eastAsia" w:ascii="宋体" w:hAnsi="宋体"/>
          <w:color w:val="auto"/>
          <w:sz w:val="24"/>
          <w:szCs w:val="24"/>
          <w:lang w:val="zh-CN"/>
        </w:rPr>
        <w:t>为辆；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1.74万元,其中：政府采购货物支出0.89万元、政府采购工程支出0.63万元、政府采购服务支出0.21万元。授予中小企业合同金额1.52万元,占政府采购支出总额的87.57%,其中：授予小微企业合同金额1.52万元,占政府采购支出总额的87.57%。</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color w:val="auto"/>
          <w:sz w:val="24"/>
          <w:szCs w:val="24"/>
          <w:lang w:val="zh-CN"/>
        </w:rPr>
        <w:t>本单位</w:t>
      </w:r>
      <w:r>
        <w:rPr>
          <w:rFonts w:hint="eastAsia" w:ascii="宋体" w:hAnsi="宋体"/>
          <w:color w:val="auto"/>
          <w:sz w:val="24"/>
          <w:szCs w:val="24"/>
          <w:lang w:val="en-US" w:eastAsia="zh-CN"/>
        </w:rPr>
        <w:t>2023年无项目支出，</w:t>
      </w:r>
      <w:r>
        <w:rPr>
          <w:rFonts w:hint="eastAsia" w:ascii="宋体" w:hAnsi="宋体"/>
          <w:color w:val="auto"/>
          <w:sz w:val="24"/>
          <w:szCs w:val="24"/>
          <w:lang w:val="zh-CN"/>
        </w:rPr>
        <w:t>未开展项目预算绩效管理。</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color w:val="auto"/>
          <w:sz w:val="24"/>
          <w:szCs w:val="24"/>
          <w:lang w:val="zh-CN"/>
        </w:rPr>
        <w:t>本单位</w:t>
      </w:r>
      <w:r>
        <w:rPr>
          <w:rFonts w:hint="eastAsia" w:ascii="宋体" w:hAnsi="宋体"/>
          <w:color w:val="auto"/>
          <w:sz w:val="24"/>
          <w:szCs w:val="24"/>
          <w:lang w:val="en-US" w:eastAsia="zh-CN"/>
        </w:rPr>
        <w:t>2023年无项目支出，</w:t>
      </w:r>
      <w:r>
        <w:rPr>
          <w:rFonts w:hint="eastAsia" w:ascii="宋体" w:hAnsi="宋体"/>
          <w:color w:val="auto"/>
          <w:sz w:val="24"/>
          <w:szCs w:val="24"/>
          <w:lang w:val="zh-CN"/>
        </w:rPr>
        <w:t>未开展项目预算绩效自评。</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zh-CN" w:eastAsia="zh-CN"/>
        </w:rPr>
        <w:t>详见附表《2023年度部门整体及项目自评表》</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w:t>
      </w:r>
      <w:bookmarkStart w:id="0" w:name="_GoBack"/>
      <w:bookmarkEnd w:id="0"/>
      <w:r>
        <w:rPr>
          <w:rFonts w:hint="eastAsia" w:ascii="宋体" w:hAnsi="宋体" w:eastAsia="宋体" w:cs="宋体"/>
          <w:color w:val="auto"/>
          <w:sz w:val="24"/>
          <w:szCs w:val="24"/>
          <w:lang w:val="zh-CN"/>
        </w:rPr>
        <w:t>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B5A5BDB"/>
    <w:rsid w:val="15054570"/>
    <w:rsid w:val="1F3C3A9E"/>
    <w:rsid w:val="279A45D6"/>
    <w:rsid w:val="3BEF4162"/>
    <w:rsid w:val="52D03FE3"/>
    <w:rsid w:val="62C94C9E"/>
    <w:rsid w:val="7FF703C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e77f66-60a2-4067-b1e5-80d342b42922}">
  <ds:schemaRefs/>
</ds:datastoreItem>
</file>

<file path=customXml/itemProps2.xml><?xml version="1.0" encoding="utf-8"?>
<ds:datastoreItem xmlns:ds="http://schemas.openxmlformats.org/officeDocument/2006/customXml" ds:itemID="{77d2cfd1-5159-436b-918b-f8eeab9cfe93}">
  <ds:schemaRefs/>
</ds:datastoreItem>
</file>

<file path=customXml/itemProps3.xml><?xml version="1.0" encoding="utf-8"?>
<ds:datastoreItem xmlns:ds="http://schemas.openxmlformats.org/officeDocument/2006/customXml" ds:itemID="{0355a72d-797b-436b-b421-99e243c9fd52}">
  <ds:schemaRefs/>
</ds:datastoreItem>
</file>

<file path=customXml/itemProps4.xml><?xml version="1.0" encoding="utf-8"?>
<ds:datastoreItem xmlns:ds="http://schemas.openxmlformats.org/officeDocument/2006/customXml" ds:itemID="{f5c659a2-a296-4478-a4ce-dec316c61b77}">
  <ds:schemaRefs/>
</ds:datastoreItem>
</file>

<file path=customXml/itemProps5.xml><?xml version="1.0" encoding="utf-8"?>
<ds:datastoreItem xmlns:ds="http://schemas.openxmlformats.org/officeDocument/2006/customXml" ds:itemID="{9759a195-2f23-4dd6-95ac-a76f7d0948ec}">
  <ds:schemaRefs/>
</ds:datastoreItem>
</file>

<file path=customXml/itemProps6.xml><?xml version="1.0" encoding="utf-8"?>
<ds:datastoreItem xmlns:ds="http://schemas.openxmlformats.org/officeDocument/2006/customXml" ds:itemID="{adf114b8-165f-4e48-8c55-2d4a151fccf8}">
  <ds:schemaRefs/>
</ds:datastoreItem>
</file>

<file path=customXml/itemProps7.xml><?xml version="1.0" encoding="utf-8"?>
<ds:datastoreItem xmlns:ds="http://schemas.openxmlformats.org/officeDocument/2006/customXml" ds:itemID="{a59cfc4e-57c2-41d2-b575-37b92b161b43}">
  <ds:schemaRefs/>
</ds:datastoreItem>
</file>

<file path=customXml/itemProps8.xml><?xml version="1.0" encoding="utf-8"?>
<ds:datastoreItem xmlns:ds="http://schemas.openxmlformats.org/officeDocument/2006/customXml" ds:itemID="{c3d7e672-1ca0-4a44-99d6-50b9320feb3c}">
  <ds:schemaRefs/>
</ds:datastoreItem>
</file>

<file path=customXml/itemProps9.xml><?xml version="1.0" encoding="utf-8"?>
<ds:datastoreItem xmlns:ds="http://schemas.openxmlformats.org/officeDocument/2006/customXml" ds:itemID="{d65720ef-48a6-4302-b7c1-da014b21531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21</TotalTime>
  <ScaleCrop>false</ScaleCrop>
  <LinksUpToDate>false</LinksUpToDate>
  <CharactersWithSpaces>19293</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2024-09-11T01:15:51Z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E06D266F13EA4024808CEEADBAD91186_11</vt:lpwstr>
  </property>
</Properties>
</file>