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D3A2C">
      <w:pPr>
        <w:spacing w:before="100" w:after="100"/>
        <w:jc w:val="center"/>
        <w:rPr>
          <w:rFonts w:ascii="宋体" w:hAnsi="宋体"/>
          <w:sz w:val="24"/>
          <w:szCs w:val="24"/>
          <w:lang w:val="zh-CN"/>
        </w:rPr>
      </w:pPr>
    </w:p>
    <w:p w14:paraId="0241990E">
      <w:pPr>
        <w:spacing w:before="100" w:after="100"/>
        <w:jc w:val="center"/>
        <w:rPr>
          <w:rFonts w:ascii="宋体" w:hAnsi="宋体"/>
          <w:sz w:val="24"/>
          <w:szCs w:val="24"/>
          <w:lang w:val="zh-CN"/>
        </w:rPr>
      </w:pPr>
    </w:p>
    <w:p w14:paraId="2E76071C">
      <w:pPr>
        <w:spacing w:before="100" w:after="100"/>
        <w:jc w:val="center"/>
        <w:rPr>
          <w:rFonts w:ascii="宋体" w:hAnsi="宋体"/>
          <w:sz w:val="24"/>
          <w:szCs w:val="24"/>
          <w:lang w:val="zh-CN"/>
        </w:rPr>
      </w:pPr>
    </w:p>
    <w:p w14:paraId="151EBCC4">
      <w:pPr>
        <w:spacing w:before="100" w:after="100"/>
        <w:jc w:val="center"/>
        <w:rPr>
          <w:rFonts w:ascii="宋体" w:hAnsi="宋体"/>
          <w:sz w:val="24"/>
          <w:szCs w:val="24"/>
          <w:lang w:val="zh-CN"/>
        </w:rPr>
      </w:pPr>
    </w:p>
    <w:p w14:paraId="1236EC16">
      <w:pPr>
        <w:spacing w:before="100" w:after="100"/>
        <w:jc w:val="center"/>
        <w:rPr>
          <w:rFonts w:ascii="宋体" w:hAnsi="宋体"/>
          <w:sz w:val="24"/>
          <w:szCs w:val="24"/>
          <w:lang w:val="zh-CN"/>
        </w:rPr>
      </w:pPr>
    </w:p>
    <w:p w14:paraId="31D31851">
      <w:pPr>
        <w:spacing w:before="100" w:after="100"/>
        <w:jc w:val="center"/>
        <w:rPr>
          <w:rFonts w:ascii="宋体" w:hAnsi="宋体"/>
          <w:sz w:val="24"/>
          <w:szCs w:val="24"/>
          <w:lang w:val="zh-CN"/>
        </w:rPr>
      </w:pPr>
    </w:p>
    <w:p w14:paraId="665FCE56">
      <w:pPr>
        <w:spacing w:before="100" w:after="100"/>
        <w:jc w:val="center"/>
        <w:rPr>
          <w:rFonts w:ascii="宋体" w:hAnsi="宋体"/>
          <w:sz w:val="24"/>
          <w:szCs w:val="24"/>
          <w:lang w:val="zh-CN"/>
        </w:rPr>
      </w:pPr>
    </w:p>
    <w:p w14:paraId="4D1E96FB">
      <w:pPr>
        <w:spacing w:before="100" w:after="100"/>
        <w:jc w:val="center"/>
        <w:rPr>
          <w:rFonts w:ascii="宋体" w:hAnsi="宋体"/>
          <w:sz w:val="24"/>
          <w:szCs w:val="24"/>
          <w:lang w:val="zh-CN"/>
        </w:rPr>
      </w:pPr>
    </w:p>
    <w:p w14:paraId="638FBB1B">
      <w:pPr>
        <w:spacing w:before="100" w:after="100"/>
        <w:jc w:val="center"/>
        <w:rPr>
          <w:rFonts w:ascii="宋体" w:hAnsi="宋体"/>
          <w:sz w:val="24"/>
          <w:szCs w:val="24"/>
          <w:lang w:val="zh-CN"/>
        </w:rPr>
      </w:pPr>
    </w:p>
    <w:p w14:paraId="626A0515">
      <w:pPr>
        <w:spacing w:before="100" w:after="100"/>
        <w:jc w:val="center"/>
        <w:rPr>
          <w:rFonts w:ascii="宋体" w:hAnsi="宋体"/>
          <w:sz w:val="24"/>
          <w:szCs w:val="24"/>
          <w:lang w:val="zh-CN"/>
        </w:rPr>
      </w:pPr>
    </w:p>
    <w:p w14:paraId="428EEBB4">
      <w:pPr>
        <w:spacing w:before="100" w:after="100"/>
        <w:jc w:val="center"/>
        <w:rPr>
          <w:rFonts w:ascii="宋体" w:hAnsi="宋体"/>
          <w:sz w:val="24"/>
          <w:szCs w:val="24"/>
          <w:lang w:val="zh-CN"/>
        </w:rPr>
      </w:pPr>
    </w:p>
    <w:p w14:paraId="43DCD8E1">
      <w:pPr>
        <w:spacing w:before="100" w:after="100"/>
        <w:jc w:val="center"/>
        <w:rPr>
          <w:rFonts w:ascii="宋体" w:hAnsi="宋体"/>
          <w:sz w:val="24"/>
          <w:szCs w:val="24"/>
          <w:lang w:val="zh-CN"/>
        </w:rPr>
      </w:pPr>
    </w:p>
    <w:p w14:paraId="35044CD8">
      <w:pPr>
        <w:spacing w:before="100" w:after="100"/>
        <w:jc w:val="center"/>
        <w:rPr>
          <w:rFonts w:ascii="宋体" w:hAnsi="宋体"/>
          <w:sz w:val="32"/>
          <w:szCs w:val="32"/>
          <w:lang w:val="zh-CN"/>
        </w:rPr>
      </w:pPr>
      <w:r>
        <w:rPr>
          <w:rFonts w:hint="eastAsia" w:ascii="宋体" w:hAnsi="宋体"/>
          <w:sz w:val="32"/>
          <w:szCs w:val="32"/>
          <w:lang w:val="zh-CN"/>
        </w:rPr>
        <w:t>2023年度</w:t>
      </w:r>
    </w:p>
    <w:p w14:paraId="577BE053">
      <w:pPr>
        <w:spacing w:before="100" w:after="100"/>
        <w:jc w:val="center"/>
        <w:rPr>
          <w:rFonts w:ascii="宋体" w:hAnsi="宋体"/>
          <w:sz w:val="32"/>
          <w:szCs w:val="32"/>
          <w:lang w:val="zh-CN"/>
        </w:rPr>
      </w:pPr>
      <w:r>
        <w:rPr>
          <w:rFonts w:hint="eastAsia" w:ascii="宋体" w:hAnsi="宋体"/>
          <w:sz w:val="32"/>
          <w:szCs w:val="32"/>
          <w:lang w:val="zh-CN"/>
        </w:rPr>
        <w:t>华池县南梁红色艺术交流中心部门决算</w:t>
      </w:r>
    </w:p>
    <w:p w14:paraId="453FE16C">
      <w:pPr>
        <w:spacing w:before="100" w:after="100"/>
        <w:jc w:val="center"/>
        <w:rPr>
          <w:rFonts w:ascii="宋体" w:hAnsi="宋体"/>
          <w:sz w:val="32"/>
          <w:szCs w:val="32"/>
          <w:lang w:val="zh-CN"/>
        </w:rPr>
      </w:pPr>
    </w:p>
    <w:p w14:paraId="63E75336">
      <w:pPr>
        <w:spacing w:before="100" w:after="100"/>
        <w:jc w:val="center"/>
        <w:rPr>
          <w:rFonts w:ascii="宋体" w:hAnsi="宋体"/>
          <w:sz w:val="32"/>
          <w:szCs w:val="32"/>
          <w:lang w:val="zh-CN"/>
        </w:rPr>
      </w:pPr>
    </w:p>
    <w:p w14:paraId="01A80740">
      <w:pPr>
        <w:spacing w:before="100" w:after="100"/>
        <w:jc w:val="center"/>
        <w:rPr>
          <w:rFonts w:ascii="宋体" w:hAnsi="宋体"/>
          <w:sz w:val="32"/>
          <w:szCs w:val="32"/>
          <w:lang w:val="zh-CN"/>
        </w:rPr>
      </w:pPr>
    </w:p>
    <w:p w14:paraId="3B2D5936">
      <w:pPr>
        <w:spacing w:before="100" w:after="100"/>
        <w:jc w:val="center"/>
        <w:rPr>
          <w:rFonts w:ascii="宋体" w:hAnsi="宋体"/>
          <w:sz w:val="32"/>
          <w:szCs w:val="32"/>
          <w:lang w:val="zh-CN"/>
        </w:rPr>
      </w:pPr>
    </w:p>
    <w:p w14:paraId="02D844C7">
      <w:pPr>
        <w:spacing w:before="100" w:after="100"/>
        <w:jc w:val="center"/>
        <w:rPr>
          <w:rFonts w:ascii="宋体" w:hAnsi="宋体"/>
          <w:sz w:val="32"/>
          <w:szCs w:val="32"/>
          <w:lang w:val="zh-CN"/>
        </w:rPr>
      </w:pPr>
    </w:p>
    <w:p w14:paraId="6CD8A915">
      <w:pPr>
        <w:spacing w:before="100" w:after="100"/>
        <w:jc w:val="center"/>
        <w:rPr>
          <w:rFonts w:ascii="宋体" w:hAnsi="宋体"/>
          <w:sz w:val="32"/>
          <w:szCs w:val="32"/>
          <w:lang w:val="zh-CN"/>
        </w:rPr>
      </w:pPr>
    </w:p>
    <w:p w14:paraId="5BB63307">
      <w:pPr>
        <w:spacing w:before="100" w:after="100"/>
        <w:jc w:val="center"/>
        <w:rPr>
          <w:rFonts w:ascii="宋体" w:hAnsi="宋体"/>
          <w:sz w:val="32"/>
          <w:szCs w:val="32"/>
          <w:lang w:val="zh-CN"/>
        </w:rPr>
      </w:pPr>
    </w:p>
    <w:p w14:paraId="71DAEA19">
      <w:pPr>
        <w:spacing w:before="100" w:after="100"/>
        <w:jc w:val="center"/>
        <w:rPr>
          <w:rFonts w:ascii="宋体" w:hAnsi="宋体"/>
          <w:sz w:val="32"/>
          <w:szCs w:val="32"/>
          <w:lang w:val="zh-CN"/>
        </w:rPr>
      </w:pPr>
    </w:p>
    <w:p w14:paraId="1D7D891B">
      <w:pPr>
        <w:spacing w:before="100" w:after="100"/>
        <w:jc w:val="center"/>
        <w:rPr>
          <w:rFonts w:ascii="宋体" w:hAnsi="宋体"/>
          <w:sz w:val="32"/>
          <w:szCs w:val="32"/>
          <w:lang w:val="zh-CN"/>
        </w:rPr>
      </w:pPr>
    </w:p>
    <w:p w14:paraId="45491946">
      <w:pPr>
        <w:spacing w:before="100" w:after="100"/>
        <w:jc w:val="center"/>
        <w:rPr>
          <w:rFonts w:ascii="宋体" w:hAnsi="宋体"/>
          <w:sz w:val="32"/>
          <w:szCs w:val="32"/>
          <w:lang w:val="zh-CN"/>
        </w:rPr>
      </w:pPr>
    </w:p>
    <w:p w14:paraId="51225F4C">
      <w:pPr>
        <w:spacing w:before="100" w:after="100"/>
        <w:jc w:val="center"/>
        <w:rPr>
          <w:rFonts w:ascii="宋体" w:hAnsi="宋体"/>
          <w:sz w:val="32"/>
          <w:szCs w:val="32"/>
          <w:lang w:val="zh-CN"/>
        </w:rPr>
      </w:pPr>
    </w:p>
    <w:p w14:paraId="455D8811">
      <w:pPr>
        <w:spacing w:before="100" w:after="100"/>
        <w:jc w:val="center"/>
        <w:rPr>
          <w:rFonts w:ascii="宋体" w:hAnsi="宋体"/>
          <w:sz w:val="32"/>
          <w:szCs w:val="32"/>
          <w:lang w:val="zh-CN"/>
        </w:rPr>
      </w:pPr>
    </w:p>
    <w:p w14:paraId="5519F6D0">
      <w:pPr>
        <w:spacing w:before="100" w:after="100"/>
        <w:jc w:val="center"/>
        <w:rPr>
          <w:rFonts w:ascii="宋体" w:hAnsi="宋体"/>
          <w:sz w:val="32"/>
          <w:szCs w:val="32"/>
          <w:lang w:val="zh-CN"/>
        </w:rPr>
      </w:pPr>
    </w:p>
    <w:p w14:paraId="6DF3D578">
      <w:pPr>
        <w:spacing w:before="100" w:after="100"/>
        <w:jc w:val="center"/>
        <w:rPr>
          <w:rFonts w:ascii="宋体" w:hAnsi="宋体"/>
          <w:sz w:val="32"/>
          <w:szCs w:val="32"/>
          <w:lang w:val="zh-CN"/>
        </w:rPr>
      </w:pPr>
    </w:p>
    <w:p w14:paraId="40FD60E3">
      <w:pPr>
        <w:spacing w:before="100" w:after="100"/>
        <w:jc w:val="center"/>
        <w:rPr>
          <w:rFonts w:ascii="宋体" w:hAnsi="宋体"/>
          <w:sz w:val="32"/>
          <w:szCs w:val="32"/>
          <w:lang w:val="zh-CN"/>
        </w:rPr>
      </w:pPr>
    </w:p>
    <w:p w14:paraId="7C116756">
      <w:pPr>
        <w:spacing w:before="100" w:after="100"/>
        <w:jc w:val="center"/>
        <w:rPr>
          <w:rFonts w:ascii="宋体" w:hAnsi="宋体"/>
          <w:sz w:val="32"/>
          <w:szCs w:val="32"/>
          <w:lang w:val="zh-CN"/>
        </w:rPr>
      </w:pPr>
    </w:p>
    <w:p w14:paraId="50212BF1">
      <w:pPr>
        <w:spacing w:before="100" w:after="100"/>
        <w:jc w:val="center"/>
        <w:rPr>
          <w:rFonts w:ascii="宋体" w:hAnsi="宋体"/>
          <w:sz w:val="32"/>
          <w:szCs w:val="32"/>
          <w:lang w:val="zh-CN"/>
        </w:rPr>
      </w:pPr>
    </w:p>
    <w:p w14:paraId="3F8094D9">
      <w:pPr>
        <w:spacing w:before="100" w:after="100"/>
        <w:jc w:val="center"/>
        <w:rPr>
          <w:rFonts w:ascii="宋体" w:hAnsi="宋体"/>
          <w:sz w:val="32"/>
          <w:szCs w:val="32"/>
          <w:lang w:val="zh-CN"/>
        </w:rPr>
      </w:pPr>
    </w:p>
    <w:p w14:paraId="32BEE695">
      <w:pPr>
        <w:spacing w:before="100" w:after="100"/>
        <w:jc w:val="center"/>
        <w:rPr>
          <w:rFonts w:ascii="宋体" w:hAnsi="宋体"/>
          <w:sz w:val="32"/>
          <w:szCs w:val="32"/>
          <w:lang w:val="zh-CN"/>
        </w:rPr>
      </w:pPr>
      <w:r>
        <w:rPr>
          <w:rFonts w:hint="eastAsia" w:ascii="宋体" w:hAnsi="宋体"/>
          <w:b/>
          <w:sz w:val="32"/>
          <w:szCs w:val="32"/>
          <w:lang w:val="zh-CN"/>
        </w:rPr>
        <w:t>目录</w:t>
      </w:r>
    </w:p>
    <w:p w14:paraId="789B57EE">
      <w:pPr>
        <w:spacing w:before="100" w:after="100"/>
        <w:jc w:val="left"/>
        <w:rPr>
          <w:rFonts w:ascii="宋体" w:hAnsi="宋体"/>
          <w:sz w:val="32"/>
          <w:szCs w:val="32"/>
          <w:lang w:val="zh-CN"/>
        </w:rPr>
      </w:pPr>
      <w:r>
        <w:rPr>
          <w:rFonts w:hint="eastAsia" w:ascii="宋体" w:hAnsi="宋体"/>
          <w:b/>
          <w:sz w:val="32"/>
          <w:szCs w:val="32"/>
          <w:lang w:val="zh-CN"/>
        </w:rPr>
        <w:t>第一部分部门概况</w:t>
      </w:r>
    </w:p>
    <w:p w14:paraId="4437589F">
      <w:pPr>
        <w:spacing w:before="100" w:after="100"/>
        <w:jc w:val="left"/>
        <w:rPr>
          <w:rFonts w:ascii="宋体" w:hAnsi="宋体"/>
          <w:sz w:val="32"/>
          <w:szCs w:val="32"/>
          <w:lang w:val="zh-CN"/>
        </w:rPr>
      </w:pPr>
      <w:r>
        <w:rPr>
          <w:rFonts w:hint="eastAsia" w:ascii="宋体" w:hAnsi="宋体"/>
          <w:sz w:val="32"/>
          <w:szCs w:val="32"/>
          <w:lang w:val="zh-CN"/>
        </w:rPr>
        <w:t>一、部门职责</w:t>
      </w:r>
    </w:p>
    <w:p w14:paraId="24BD85AC">
      <w:pPr>
        <w:spacing w:before="100" w:after="100"/>
        <w:jc w:val="left"/>
        <w:rPr>
          <w:rFonts w:ascii="宋体" w:hAnsi="宋体"/>
          <w:sz w:val="32"/>
          <w:szCs w:val="32"/>
          <w:lang w:val="zh-CN"/>
        </w:rPr>
      </w:pPr>
      <w:r>
        <w:rPr>
          <w:rFonts w:hint="eastAsia" w:ascii="宋体" w:hAnsi="宋体"/>
          <w:sz w:val="32"/>
          <w:szCs w:val="32"/>
          <w:lang w:val="zh-CN"/>
        </w:rPr>
        <w:t>二、机构设置</w:t>
      </w:r>
    </w:p>
    <w:p w14:paraId="09145302">
      <w:pPr>
        <w:spacing w:before="100" w:after="100"/>
        <w:jc w:val="left"/>
        <w:rPr>
          <w:rFonts w:ascii="宋体" w:hAnsi="宋体"/>
          <w:sz w:val="32"/>
          <w:szCs w:val="32"/>
          <w:lang w:val="zh-CN"/>
        </w:rPr>
      </w:pPr>
      <w:r>
        <w:rPr>
          <w:rFonts w:hint="eastAsia" w:ascii="宋体" w:hAnsi="宋体"/>
          <w:b/>
          <w:sz w:val="32"/>
          <w:szCs w:val="32"/>
          <w:lang w:val="zh-CN"/>
        </w:rPr>
        <w:t>第二部分2023年度部门决算表</w:t>
      </w:r>
    </w:p>
    <w:p w14:paraId="2F5B00AC">
      <w:pPr>
        <w:spacing w:before="100" w:after="100"/>
        <w:jc w:val="left"/>
        <w:rPr>
          <w:rFonts w:ascii="宋体" w:hAnsi="宋体"/>
          <w:sz w:val="32"/>
          <w:szCs w:val="32"/>
          <w:lang w:val="zh-CN"/>
        </w:rPr>
      </w:pPr>
      <w:r>
        <w:rPr>
          <w:rFonts w:hint="eastAsia" w:ascii="宋体" w:hAnsi="宋体"/>
          <w:sz w:val="32"/>
          <w:szCs w:val="32"/>
          <w:lang w:val="zh-CN"/>
        </w:rPr>
        <w:t>一、收入支出决算总表</w:t>
      </w:r>
    </w:p>
    <w:p w14:paraId="72E89952">
      <w:pPr>
        <w:spacing w:before="100" w:after="100"/>
        <w:jc w:val="left"/>
        <w:rPr>
          <w:rFonts w:ascii="宋体" w:hAnsi="宋体"/>
          <w:sz w:val="32"/>
          <w:szCs w:val="32"/>
          <w:lang w:val="zh-CN"/>
        </w:rPr>
      </w:pPr>
      <w:r>
        <w:rPr>
          <w:rFonts w:hint="eastAsia" w:ascii="宋体" w:hAnsi="宋体"/>
          <w:sz w:val="32"/>
          <w:szCs w:val="32"/>
          <w:lang w:val="zh-CN"/>
        </w:rPr>
        <w:t>二、收入决算表</w:t>
      </w:r>
    </w:p>
    <w:p w14:paraId="2C299021">
      <w:pPr>
        <w:spacing w:before="100" w:after="100"/>
        <w:jc w:val="left"/>
        <w:rPr>
          <w:rFonts w:ascii="宋体" w:hAnsi="宋体"/>
          <w:sz w:val="32"/>
          <w:szCs w:val="32"/>
          <w:lang w:val="zh-CN"/>
        </w:rPr>
      </w:pPr>
      <w:r>
        <w:rPr>
          <w:rFonts w:hint="eastAsia" w:ascii="宋体" w:hAnsi="宋体"/>
          <w:sz w:val="32"/>
          <w:szCs w:val="32"/>
          <w:lang w:val="zh-CN"/>
        </w:rPr>
        <w:t>三、支出决算表</w:t>
      </w:r>
    </w:p>
    <w:p w14:paraId="5FDBF194">
      <w:pPr>
        <w:spacing w:before="100" w:after="100"/>
        <w:jc w:val="left"/>
        <w:rPr>
          <w:rFonts w:ascii="宋体" w:hAnsi="宋体"/>
          <w:sz w:val="32"/>
          <w:szCs w:val="32"/>
          <w:lang w:val="zh-CN"/>
        </w:rPr>
      </w:pPr>
      <w:r>
        <w:rPr>
          <w:rFonts w:hint="eastAsia" w:ascii="宋体" w:hAnsi="宋体"/>
          <w:sz w:val="32"/>
          <w:szCs w:val="32"/>
          <w:lang w:val="zh-CN"/>
        </w:rPr>
        <w:t>四、财政拨款收入支出决算总表</w:t>
      </w:r>
    </w:p>
    <w:p w14:paraId="5B69DD66">
      <w:pPr>
        <w:spacing w:before="100" w:after="100"/>
        <w:jc w:val="left"/>
        <w:rPr>
          <w:rFonts w:ascii="宋体" w:hAnsi="宋体"/>
          <w:sz w:val="32"/>
          <w:szCs w:val="32"/>
          <w:lang w:val="zh-CN"/>
        </w:rPr>
      </w:pPr>
      <w:r>
        <w:rPr>
          <w:rFonts w:hint="eastAsia" w:ascii="宋体" w:hAnsi="宋体"/>
          <w:sz w:val="32"/>
          <w:szCs w:val="32"/>
          <w:lang w:val="zh-CN"/>
        </w:rPr>
        <w:t>五、一般公共预算财政拨款支出决算表</w:t>
      </w:r>
    </w:p>
    <w:p w14:paraId="20CF446A">
      <w:pPr>
        <w:spacing w:before="100" w:after="100"/>
        <w:jc w:val="left"/>
        <w:rPr>
          <w:rFonts w:ascii="宋体" w:hAnsi="宋体"/>
          <w:sz w:val="32"/>
          <w:szCs w:val="32"/>
          <w:lang w:val="zh-CN"/>
        </w:rPr>
      </w:pPr>
      <w:r>
        <w:rPr>
          <w:rFonts w:hint="eastAsia" w:ascii="宋体" w:hAnsi="宋体"/>
          <w:sz w:val="32"/>
          <w:szCs w:val="32"/>
          <w:lang w:val="zh-CN"/>
        </w:rPr>
        <w:t>六、一般公共预算财政拨款基本支出决算明细表</w:t>
      </w:r>
    </w:p>
    <w:p w14:paraId="0559CA4B">
      <w:pPr>
        <w:spacing w:before="100" w:after="100"/>
        <w:jc w:val="left"/>
        <w:rPr>
          <w:rFonts w:ascii="宋体" w:hAnsi="宋体"/>
          <w:sz w:val="32"/>
          <w:szCs w:val="32"/>
          <w:lang w:val="zh-CN"/>
        </w:rPr>
      </w:pPr>
      <w:r>
        <w:rPr>
          <w:rFonts w:hint="eastAsia" w:ascii="宋体" w:hAnsi="宋体"/>
          <w:sz w:val="32"/>
          <w:szCs w:val="32"/>
          <w:lang w:val="zh-CN"/>
        </w:rPr>
        <w:t>七、政府性基金预算财政拨款收入支出决算表</w:t>
      </w:r>
    </w:p>
    <w:p w14:paraId="22C82E13">
      <w:pPr>
        <w:spacing w:before="100" w:after="100"/>
        <w:jc w:val="left"/>
        <w:rPr>
          <w:rFonts w:ascii="宋体" w:hAnsi="宋体"/>
          <w:sz w:val="32"/>
          <w:szCs w:val="32"/>
          <w:lang w:val="zh-CN"/>
        </w:rPr>
      </w:pPr>
      <w:r>
        <w:rPr>
          <w:rFonts w:hint="eastAsia" w:ascii="宋体" w:hAnsi="宋体"/>
          <w:sz w:val="32"/>
          <w:szCs w:val="32"/>
          <w:lang w:val="zh-CN"/>
        </w:rPr>
        <w:t>八、国有资本经营预算财政拨款支出决算表</w:t>
      </w:r>
    </w:p>
    <w:p w14:paraId="087017CF">
      <w:pPr>
        <w:spacing w:before="100" w:after="100"/>
        <w:jc w:val="left"/>
        <w:rPr>
          <w:rFonts w:ascii="宋体" w:hAnsi="宋体"/>
          <w:sz w:val="32"/>
          <w:szCs w:val="32"/>
          <w:lang w:val="zh-CN"/>
        </w:rPr>
      </w:pPr>
      <w:r>
        <w:rPr>
          <w:rFonts w:hint="eastAsia" w:ascii="宋体" w:hAnsi="宋体"/>
          <w:sz w:val="32"/>
          <w:szCs w:val="32"/>
          <w:lang w:val="zh-CN"/>
        </w:rPr>
        <w:t>九、财政拨款</w:t>
      </w:r>
      <w:r>
        <w:rPr>
          <w:rFonts w:ascii="宋体" w:hAnsi="宋体"/>
          <w:sz w:val="32"/>
          <w:szCs w:val="32"/>
          <w:lang w:val="zh-CN"/>
        </w:rPr>
        <w:t>“</w:t>
      </w:r>
      <w:r>
        <w:rPr>
          <w:rFonts w:hint="eastAsia" w:ascii="宋体" w:hAnsi="宋体"/>
          <w:sz w:val="32"/>
          <w:szCs w:val="32"/>
          <w:lang w:val="zh-CN"/>
        </w:rPr>
        <w:t>三公</w:t>
      </w:r>
      <w:r>
        <w:rPr>
          <w:rFonts w:ascii="宋体" w:hAnsi="宋体"/>
          <w:sz w:val="32"/>
          <w:szCs w:val="32"/>
          <w:lang w:val="zh-CN"/>
        </w:rPr>
        <w:t>”</w:t>
      </w:r>
      <w:r>
        <w:rPr>
          <w:rFonts w:hint="eastAsia" w:ascii="宋体" w:hAnsi="宋体"/>
          <w:sz w:val="32"/>
          <w:szCs w:val="32"/>
          <w:lang w:val="zh-CN"/>
        </w:rPr>
        <w:t>经费支出决算表</w:t>
      </w:r>
    </w:p>
    <w:p w14:paraId="2D490FAD">
      <w:pPr>
        <w:spacing w:before="100" w:after="100"/>
        <w:jc w:val="left"/>
        <w:rPr>
          <w:rFonts w:ascii="宋体" w:hAnsi="宋体"/>
          <w:sz w:val="32"/>
          <w:szCs w:val="32"/>
          <w:lang w:val="zh-CN"/>
        </w:rPr>
      </w:pPr>
      <w:r>
        <w:rPr>
          <w:rFonts w:hint="eastAsia" w:ascii="宋体" w:hAnsi="宋体"/>
          <w:b/>
          <w:sz w:val="32"/>
          <w:szCs w:val="32"/>
          <w:lang w:val="zh-CN"/>
        </w:rPr>
        <w:t>第三部分2023年度部门决算情况说明</w:t>
      </w:r>
    </w:p>
    <w:p w14:paraId="2809D583">
      <w:pPr>
        <w:spacing w:before="100" w:after="100"/>
        <w:jc w:val="left"/>
        <w:rPr>
          <w:rFonts w:ascii="宋体" w:hAnsi="宋体"/>
          <w:sz w:val="32"/>
          <w:szCs w:val="32"/>
          <w:lang w:val="zh-CN"/>
        </w:rPr>
      </w:pPr>
      <w:r>
        <w:rPr>
          <w:rFonts w:hint="eastAsia" w:ascii="宋体" w:hAnsi="宋体"/>
          <w:sz w:val="32"/>
          <w:szCs w:val="32"/>
          <w:lang w:val="zh-CN"/>
        </w:rPr>
        <w:t>一、收入支出决算总体情况说明</w:t>
      </w:r>
    </w:p>
    <w:p w14:paraId="11BBDC89">
      <w:pPr>
        <w:spacing w:before="100" w:after="100"/>
        <w:jc w:val="left"/>
        <w:rPr>
          <w:rFonts w:ascii="宋体" w:hAnsi="宋体"/>
          <w:sz w:val="32"/>
          <w:szCs w:val="32"/>
          <w:lang w:val="zh-CN"/>
        </w:rPr>
      </w:pPr>
      <w:r>
        <w:rPr>
          <w:rFonts w:hint="eastAsia" w:ascii="宋体" w:hAnsi="宋体"/>
          <w:sz w:val="32"/>
          <w:szCs w:val="32"/>
          <w:lang w:val="zh-CN"/>
        </w:rPr>
        <w:t>二、收入决算情况说明</w:t>
      </w:r>
    </w:p>
    <w:p w14:paraId="50438CD5">
      <w:pPr>
        <w:spacing w:before="100" w:after="100"/>
        <w:jc w:val="left"/>
        <w:rPr>
          <w:rFonts w:ascii="宋体" w:hAnsi="宋体"/>
          <w:sz w:val="32"/>
          <w:szCs w:val="32"/>
          <w:lang w:val="zh-CN"/>
        </w:rPr>
      </w:pPr>
      <w:r>
        <w:rPr>
          <w:rFonts w:hint="eastAsia" w:ascii="宋体" w:hAnsi="宋体"/>
          <w:sz w:val="32"/>
          <w:szCs w:val="32"/>
          <w:lang w:val="zh-CN"/>
        </w:rPr>
        <w:t>三、支出决算情况说明</w:t>
      </w:r>
    </w:p>
    <w:p w14:paraId="11C47213">
      <w:pPr>
        <w:spacing w:before="100" w:after="100"/>
        <w:jc w:val="left"/>
        <w:rPr>
          <w:rFonts w:ascii="宋体" w:hAnsi="宋体"/>
          <w:sz w:val="32"/>
          <w:szCs w:val="32"/>
          <w:lang w:val="zh-CN"/>
        </w:rPr>
      </w:pPr>
      <w:r>
        <w:rPr>
          <w:rFonts w:hint="eastAsia" w:ascii="宋体" w:hAnsi="宋体"/>
          <w:sz w:val="32"/>
          <w:szCs w:val="32"/>
          <w:lang w:val="zh-CN"/>
        </w:rPr>
        <w:t>四、财政拨款收入支出决算总体情况说明</w:t>
      </w:r>
    </w:p>
    <w:p w14:paraId="0D8847CE">
      <w:pPr>
        <w:spacing w:before="100" w:after="100"/>
        <w:jc w:val="left"/>
        <w:rPr>
          <w:rFonts w:ascii="宋体" w:hAnsi="宋体"/>
          <w:sz w:val="32"/>
          <w:szCs w:val="32"/>
          <w:lang w:val="zh-CN"/>
        </w:rPr>
      </w:pPr>
      <w:r>
        <w:rPr>
          <w:rFonts w:hint="eastAsia" w:ascii="宋体" w:hAnsi="宋体"/>
          <w:sz w:val="32"/>
          <w:szCs w:val="32"/>
          <w:lang w:val="zh-CN"/>
        </w:rPr>
        <w:t>五、一般公共预算财政拨款支出决算情况说明</w:t>
      </w:r>
    </w:p>
    <w:p w14:paraId="453A6E11">
      <w:pPr>
        <w:spacing w:before="100" w:after="100"/>
        <w:jc w:val="left"/>
        <w:rPr>
          <w:rFonts w:ascii="宋体" w:hAnsi="宋体"/>
          <w:sz w:val="32"/>
          <w:szCs w:val="32"/>
          <w:lang w:val="zh-CN"/>
        </w:rPr>
      </w:pPr>
      <w:r>
        <w:rPr>
          <w:rFonts w:hint="eastAsia" w:ascii="宋体" w:hAnsi="宋体"/>
          <w:sz w:val="32"/>
          <w:szCs w:val="32"/>
          <w:lang w:val="zh-CN"/>
        </w:rPr>
        <w:t>六、一般公共预算财政拨款基本支出决算情况说明</w:t>
      </w:r>
    </w:p>
    <w:p w14:paraId="2B0B73DB">
      <w:pPr>
        <w:spacing w:before="100" w:after="100"/>
        <w:jc w:val="left"/>
        <w:rPr>
          <w:rFonts w:ascii="宋体" w:hAnsi="宋体"/>
          <w:sz w:val="32"/>
          <w:szCs w:val="32"/>
        </w:rPr>
      </w:pPr>
      <w:r>
        <w:rPr>
          <w:rFonts w:hint="eastAsia" w:ascii="宋体" w:hAnsi="宋体"/>
          <w:sz w:val="32"/>
          <w:szCs w:val="32"/>
          <w:lang w:val="zh-CN"/>
        </w:rPr>
        <w:t>七、政府性基金预算财政拨款收支决算情况说明</w:t>
      </w:r>
    </w:p>
    <w:p w14:paraId="082586B9">
      <w:pPr>
        <w:spacing w:before="100" w:after="100"/>
        <w:jc w:val="left"/>
        <w:rPr>
          <w:rFonts w:ascii="宋体" w:hAnsi="宋体"/>
          <w:sz w:val="32"/>
          <w:szCs w:val="32"/>
          <w:lang w:val="zh-CN"/>
        </w:rPr>
      </w:pPr>
      <w:r>
        <w:rPr>
          <w:rFonts w:hint="eastAsia" w:ascii="宋体" w:hAnsi="宋体"/>
          <w:sz w:val="32"/>
          <w:szCs w:val="32"/>
          <w:lang w:val="zh-CN"/>
        </w:rPr>
        <w:t>八、国有资本经营预算财政拨款支出情况说明</w:t>
      </w:r>
    </w:p>
    <w:p w14:paraId="0645BD86">
      <w:pPr>
        <w:spacing w:before="100" w:after="100"/>
        <w:jc w:val="left"/>
        <w:rPr>
          <w:rFonts w:ascii="宋体" w:hAnsi="宋体"/>
          <w:sz w:val="32"/>
          <w:szCs w:val="32"/>
        </w:rPr>
      </w:pPr>
      <w:r>
        <w:rPr>
          <w:rFonts w:hint="eastAsia" w:ascii="宋体" w:hAnsi="宋体"/>
          <w:sz w:val="32"/>
          <w:szCs w:val="32"/>
          <w:lang w:val="zh-CN"/>
        </w:rPr>
        <w:t>九、财政拨款</w:t>
      </w:r>
      <w:r>
        <w:rPr>
          <w:rFonts w:ascii="宋体" w:hAnsi="宋体"/>
          <w:sz w:val="32"/>
          <w:szCs w:val="32"/>
          <w:lang w:val="zh-CN"/>
        </w:rPr>
        <w:t>“</w:t>
      </w:r>
      <w:r>
        <w:rPr>
          <w:rFonts w:hint="eastAsia" w:ascii="宋体" w:hAnsi="宋体"/>
          <w:sz w:val="32"/>
          <w:szCs w:val="32"/>
          <w:lang w:val="zh-CN"/>
        </w:rPr>
        <w:t>三公</w:t>
      </w:r>
      <w:r>
        <w:rPr>
          <w:rFonts w:ascii="宋体" w:hAnsi="宋体"/>
          <w:sz w:val="32"/>
          <w:szCs w:val="32"/>
          <w:lang w:val="zh-CN"/>
        </w:rPr>
        <w:t>”</w:t>
      </w:r>
      <w:r>
        <w:rPr>
          <w:rFonts w:hint="eastAsia" w:ascii="宋体" w:hAnsi="宋体"/>
          <w:sz w:val="32"/>
          <w:szCs w:val="32"/>
          <w:lang w:val="zh-CN"/>
        </w:rPr>
        <w:t>经费支出决算情况说明</w:t>
      </w:r>
    </w:p>
    <w:p w14:paraId="29919CB4">
      <w:pPr>
        <w:spacing w:before="100" w:after="100"/>
        <w:jc w:val="left"/>
        <w:rPr>
          <w:rFonts w:ascii="宋体" w:hAnsi="宋体"/>
          <w:sz w:val="32"/>
          <w:szCs w:val="32"/>
        </w:rPr>
      </w:pPr>
      <w:r>
        <w:rPr>
          <w:rFonts w:hint="eastAsia" w:ascii="宋体" w:hAnsi="宋体"/>
          <w:sz w:val="32"/>
          <w:szCs w:val="32"/>
          <w:lang w:val="zh-CN"/>
        </w:rPr>
        <w:t>十、机关运行经费支出情况说明</w:t>
      </w:r>
    </w:p>
    <w:p w14:paraId="7487AE02">
      <w:pPr>
        <w:spacing w:before="100" w:after="100"/>
        <w:jc w:val="left"/>
        <w:rPr>
          <w:rFonts w:ascii="宋体" w:hAnsi="宋体"/>
          <w:sz w:val="32"/>
          <w:szCs w:val="32"/>
          <w:lang w:val="zh-CN"/>
        </w:rPr>
      </w:pPr>
      <w:r>
        <w:rPr>
          <w:rFonts w:hint="eastAsia" w:ascii="宋体" w:hAnsi="宋体"/>
          <w:sz w:val="32"/>
          <w:szCs w:val="32"/>
          <w:lang w:val="zh-CN"/>
        </w:rPr>
        <w:t>十一、政府采购支出情况说明</w:t>
      </w:r>
    </w:p>
    <w:p w14:paraId="4C25B86A">
      <w:pPr>
        <w:spacing w:before="100" w:after="100"/>
        <w:jc w:val="left"/>
        <w:rPr>
          <w:rFonts w:ascii="宋体" w:hAnsi="宋体"/>
          <w:sz w:val="32"/>
          <w:szCs w:val="32"/>
          <w:lang w:val="zh-CN"/>
        </w:rPr>
      </w:pPr>
      <w:r>
        <w:rPr>
          <w:rFonts w:hint="eastAsia" w:ascii="宋体" w:hAnsi="宋体"/>
          <w:sz w:val="32"/>
          <w:szCs w:val="32"/>
          <w:lang w:val="zh-CN"/>
        </w:rPr>
        <w:t>十二、国有资产占用情况说明</w:t>
      </w:r>
    </w:p>
    <w:p w14:paraId="11929070">
      <w:pPr>
        <w:spacing w:before="100" w:after="100"/>
        <w:jc w:val="left"/>
        <w:rPr>
          <w:rFonts w:ascii="宋体" w:hAnsi="宋体"/>
          <w:sz w:val="32"/>
          <w:szCs w:val="32"/>
          <w:lang w:val="zh-CN"/>
        </w:rPr>
      </w:pPr>
      <w:r>
        <w:rPr>
          <w:rFonts w:hint="eastAsia" w:ascii="宋体" w:hAnsi="宋体"/>
          <w:sz w:val="32"/>
          <w:szCs w:val="32"/>
          <w:lang w:val="zh-CN"/>
        </w:rPr>
        <w:t>十三、其他需要说明的情况</w:t>
      </w:r>
    </w:p>
    <w:p w14:paraId="30D9BDF5">
      <w:pPr>
        <w:spacing w:before="100" w:after="100"/>
        <w:jc w:val="left"/>
        <w:rPr>
          <w:rFonts w:ascii="宋体" w:hAnsi="宋体"/>
          <w:sz w:val="32"/>
          <w:szCs w:val="32"/>
          <w:lang w:val="zh-CN"/>
        </w:rPr>
      </w:pPr>
      <w:r>
        <w:rPr>
          <w:rFonts w:hint="eastAsia" w:ascii="宋体" w:hAnsi="宋体"/>
          <w:b/>
          <w:sz w:val="32"/>
          <w:szCs w:val="32"/>
          <w:lang w:val="zh-CN"/>
        </w:rPr>
        <w:t>第四部分预算绩效情况说明</w:t>
      </w:r>
    </w:p>
    <w:p w14:paraId="59034426">
      <w:pPr>
        <w:spacing w:before="100" w:after="100"/>
        <w:jc w:val="left"/>
        <w:rPr>
          <w:rFonts w:ascii="宋体" w:hAnsi="宋体"/>
          <w:sz w:val="32"/>
          <w:szCs w:val="32"/>
          <w:lang w:val="zh-CN"/>
        </w:rPr>
      </w:pPr>
      <w:r>
        <w:rPr>
          <w:rFonts w:hint="eastAsia" w:ascii="宋体" w:hAnsi="宋体"/>
          <w:b/>
          <w:sz w:val="32"/>
          <w:szCs w:val="32"/>
          <w:lang w:val="zh-CN"/>
        </w:rPr>
        <w:t>第五部分名词解释</w:t>
      </w:r>
    </w:p>
    <w:p w14:paraId="0DB5B159">
      <w:pPr>
        <w:spacing w:before="100" w:after="100"/>
        <w:jc w:val="center"/>
        <w:rPr>
          <w:rFonts w:ascii="宋体" w:hAnsi="宋体"/>
          <w:sz w:val="32"/>
          <w:szCs w:val="32"/>
          <w:lang w:val="zh-CN"/>
        </w:rPr>
      </w:pPr>
    </w:p>
    <w:p w14:paraId="0DF90008">
      <w:pPr>
        <w:spacing w:before="100" w:after="100"/>
        <w:jc w:val="center"/>
        <w:rPr>
          <w:rFonts w:ascii="宋体" w:hAnsi="宋体"/>
          <w:sz w:val="32"/>
          <w:szCs w:val="32"/>
          <w:lang w:val="zh-CN"/>
        </w:rPr>
      </w:pPr>
    </w:p>
    <w:p w14:paraId="6AFDB911">
      <w:pPr>
        <w:spacing w:before="100" w:after="100"/>
        <w:jc w:val="center"/>
        <w:rPr>
          <w:rFonts w:ascii="宋体" w:hAnsi="宋体"/>
          <w:sz w:val="32"/>
          <w:szCs w:val="32"/>
          <w:lang w:val="zh-CN"/>
        </w:rPr>
      </w:pPr>
    </w:p>
    <w:p w14:paraId="04CD097F">
      <w:pPr>
        <w:spacing w:before="100" w:after="100"/>
        <w:jc w:val="center"/>
        <w:rPr>
          <w:rFonts w:ascii="宋体" w:hAnsi="宋体"/>
          <w:sz w:val="32"/>
          <w:szCs w:val="32"/>
          <w:lang w:val="zh-CN"/>
        </w:rPr>
      </w:pPr>
    </w:p>
    <w:p w14:paraId="6F0B6CFB">
      <w:pPr>
        <w:spacing w:before="100" w:after="100"/>
        <w:jc w:val="center"/>
        <w:rPr>
          <w:rFonts w:ascii="宋体" w:hAnsi="宋体"/>
          <w:sz w:val="32"/>
          <w:szCs w:val="32"/>
          <w:lang w:val="zh-CN"/>
        </w:rPr>
      </w:pPr>
    </w:p>
    <w:p w14:paraId="6073EC21">
      <w:pPr>
        <w:spacing w:before="100" w:after="100"/>
        <w:jc w:val="center"/>
        <w:rPr>
          <w:rFonts w:ascii="宋体" w:hAnsi="宋体"/>
          <w:sz w:val="32"/>
          <w:szCs w:val="32"/>
          <w:lang w:val="zh-CN"/>
        </w:rPr>
      </w:pPr>
    </w:p>
    <w:p w14:paraId="0CB5B68F">
      <w:pPr>
        <w:spacing w:before="100" w:after="100"/>
        <w:jc w:val="center"/>
        <w:rPr>
          <w:rFonts w:ascii="宋体" w:hAnsi="宋体"/>
          <w:sz w:val="32"/>
          <w:szCs w:val="32"/>
          <w:lang w:val="zh-CN"/>
        </w:rPr>
      </w:pPr>
    </w:p>
    <w:p w14:paraId="3EB26EF0">
      <w:pPr>
        <w:spacing w:before="100" w:after="100"/>
        <w:jc w:val="center"/>
        <w:rPr>
          <w:rFonts w:ascii="宋体" w:hAnsi="宋体"/>
          <w:sz w:val="32"/>
          <w:szCs w:val="32"/>
          <w:lang w:val="zh-CN"/>
        </w:rPr>
      </w:pPr>
      <w:r>
        <w:rPr>
          <w:rFonts w:hint="eastAsia" w:ascii="宋体" w:hAnsi="宋体"/>
          <w:b/>
          <w:sz w:val="32"/>
          <w:szCs w:val="32"/>
          <w:lang w:val="zh-CN"/>
        </w:rPr>
        <w:t>第一部分部门概况</w:t>
      </w:r>
    </w:p>
    <w:p w14:paraId="30CE556B">
      <w:pPr>
        <w:spacing w:before="100" w:after="100"/>
        <w:jc w:val="left"/>
        <w:rPr>
          <w:rFonts w:ascii="宋体" w:hAnsi="宋体"/>
          <w:sz w:val="32"/>
          <w:szCs w:val="32"/>
          <w:lang w:val="zh-CN"/>
        </w:rPr>
      </w:pPr>
      <w:r>
        <w:rPr>
          <w:rFonts w:hint="eastAsia" w:ascii="宋体" w:hAnsi="宋体"/>
          <w:sz w:val="32"/>
          <w:szCs w:val="32"/>
          <w:lang w:val="zh-CN"/>
        </w:rPr>
        <w:t>一、部门职责</w:t>
      </w:r>
    </w:p>
    <w:p w14:paraId="3CE669D6">
      <w:pPr>
        <w:spacing w:before="100" w:after="100"/>
        <w:jc w:val="left"/>
        <w:rPr>
          <w:rFonts w:hint="eastAsia" w:ascii="宋体" w:hAnsi="宋体"/>
          <w:sz w:val="32"/>
          <w:szCs w:val="32"/>
          <w:lang w:val="zh-CN"/>
        </w:rPr>
      </w:pPr>
      <w:r>
        <w:rPr>
          <w:rFonts w:hint="eastAsia" w:ascii="宋体" w:hAnsi="宋体"/>
          <w:sz w:val="32"/>
          <w:szCs w:val="32"/>
          <w:lang w:val="zh-CN"/>
        </w:rPr>
        <w:t>坚持社会主义文化发展方向，不断面向社会、面向群众宣传党的路线、方针、政策。深入挖掘我县历史文化底蕴，创作和编排讴歌红色精神、南梁革命历史的戏剧、歌舞等文艺节目，大力发展对外文化交流演出、公益性及商业性演出。负责组织实施上级下达的“文化三下乡”、“千台大戏送农村”等文艺演出，不断丰富全县人民精神文化生活。负责县委、县政府和业务主管部门交办的其他工作。</w:t>
      </w:r>
    </w:p>
    <w:p w14:paraId="216DEC78">
      <w:pPr>
        <w:spacing w:before="100" w:after="100"/>
        <w:jc w:val="left"/>
        <w:rPr>
          <w:rFonts w:ascii="宋体" w:hAnsi="宋体"/>
          <w:sz w:val="32"/>
          <w:szCs w:val="32"/>
          <w:lang w:val="zh-CN"/>
        </w:rPr>
      </w:pPr>
      <w:r>
        <w:rPr>
          <w:rFonts w:hint="eastAsia" w:ascii="宋体" w:hAnsi="宋体"/>
          <w:sz w:val="32"/>
          <w:szCs w:val="32"/>
          <w:lang w:val="zh-CN"/>
        </w:rPr>
        <w:t>二、机构设置</w:t>
      </w:r>
    </w:p>
    <w:p w14:paraId="0A6920E1">
      <w:pPr>
        <w:spacing w:before="100" w:after="100"/>
        <w:jc w:val="left"/>
        <w:rPr>
          <w:rFonts w:hint="eastAsia" w:ascii="宋体" w:hAnsi="宋体"/>
          <w:sz w:val="32"/>
          <w:szCs w:val="32"/>
          <w:lang w:val="zh-CN"/>
        </w:rPr>
      </w:pPr>
      <w:r>
        <w:rPr>
          <w:rFonts w:hint="eastAsia" w:ascii="宋体" w:hAnsi="宋体"/>
          <w:sz w:val="32"/>
          <w:szCs w:val="32"/>
          <w:lang w:val="zh-CN"/>
        </w:rPr>
        <w:t>（1）机关内设机构</w:t>
      </w:r>
    </w:p>
    <w:p w14:paraId="7E042F90">
      <w:pPr>
        <w:spacing w:before="100" w:after="100"/>
        <w:jc w:val="left"/>
        <w:rPr>
          <w:rFonts w:hint="eastAsia" w:ascii="宋体" w:hAnsi="宋体"/>
          <w:sz w:val="32"/>
          <w:szCs w:val="32"/>
          <w:lang w:val="zh-CN"/>
        </w:rPr>
      </w:pPr>
      <w:r>
        <w:rPr>
          <w:rFonts w:hint="eastAsia" w:ascii="宋体" w:hAnsi="宋体"/>
          <w:sz w:val="32"/>
          <w:szCs w:val="32"/>
          <w:lang w:val="zh-CN"/>
        </w:rPr>
        <w:t>华池县南梁红色艺术交流中心内设0个职能股室。</w:t>
      </w:r>
    </w:p>
    <w:p w14:paraId="59E1AA38">
      <w:pPr>
        <w:spacing w:before="100" w:after="100"/>
        <w:jc w:val="left"/>
        <w:rPr>
          <w:rFonts w:hint="eastAsia" w:ascii="宋体" w:hAnsi="宋体"/>
          <w:sz w:val="32"/>
          <w:szCs w:val="32"/>
          <w:lang w:val="zh-CN"/>
        </w:rPr>
      </w:pPr>
      <w:r>
        <w:rPr>
          <w:rFonts w:hint="eastAsia" w:ascii="宋体" w:hAnsi="宋体"/>
          <w:sz w:val="32"/>
          <w:szCs w:val="32"/>
          <w:lang w:val="zh-CN"/>
        </w:rPr>
        <w:t>（2）人员情况</w:t>
      </w:r>
    </w:p>
    <w:p w14:paraId="3F7CD85A">
      <w:pPr>
        <w:spacing w:before="100" w:after="100"/>
        <w:jc w:val="left"/>
        <w:rPr>
          <w:rFonts w:hint="eastAsia" w:ascii="宋体" w:hAnsi="宋体"/>
          <w:sz w:val="32"/>
          <w:szCs w:val="32"/>
          <w:lang w:val="zh-CN"/>
        </w:rPr>
      </w:pPr>
      <w:r>
        <w:rPr>
          <w:rFonts w:hint="eastAsia" w:ascii="宋体" w:hAnsi="宋体"/>
          <w:sz w:val="32"/>
          <w:szCs w:val="32"/>
          <w:lang w:val="zh-CN"/>
        </w:rPr>
        <w:t>2023年度，我单位共有编制11名，其中：行政编制0名，参公事业编制0名，事业编制7名，后勤编制0名。财政供养总人数28人，其中：在职人员7人，雇佣人员10人，离退休11人，遗属0人。</w:t>
      </w:r>
    </w:p>
    <w:p w14:paraId="08A7AAFD">
      <w:pPr>
        <w:spacing w:before="100" w:after="100"/>
        <w:rPr>
          <w:rFonts w:ascii="宋体" w:hAnsi="宋体"/>
          <w:sz w:val="32"/>
          <w:szCs w:val="32"/>
          <w:lang w:val="zh-CN"/>
        </w:rPr>
      </w:pPr>
      <w:r>
        <w:rPr>
          <w:rFonts w:hint="eastAsia" w:ascii="宋体" w:hAnsi="宋体"/>
          <w:b/>
          <w:sz w:val="32"/>
          <w:szCs w:val="32"/>
          <w:lang w:val="zh-CN"/>
        </w:rPr>
        <w:t>第二部分2023年度部门决算表</w:t>
      </w:r>
    </w:p>
    <w:p w14:paraId="5BFFEFFF">
      <w:pPr>
        <w:spacing w:before="100" w:after="100"/>
        <w:jc w:val="left"/>
        <w:rPr>
          <w:rFonts w:hint="eastAsia" w:ascii="宋体" w:hAnsi="宋体"/>
          <w:sz w:val="32"/>
          <w:szCs w:val="32"/>
          <w:lang w:val="zh-CN"/>
        </w:rPr>
      </w:pPr>
      <w:r>
        <w:rPr>
          <w:rFonts w:hint="eastAsia" w:ascii="宋体" w:hAnsi="宋体"/>
          <w:sz w:val="32"/>
          <w:szCs w:val="32"/>
          <w:lang w:val="zh-CN"/>
        </w:rPr>
        <w:t>一、收入支出决算总表（见附件）</w:t>
      </w:r>
    </w:p>
    <w:p w14:paraId="7E3F0B99">
      <w:pPr>
        <w:spacing w:before="100" w:after="100"/>
        <w:jc w:val="left"/>
        <w:rPr>
          <w:rFonts w:ascii="宋体" w:hAnsi="宋体"/>
          <w:sz w:val="32"/>
          <w:szCs w:val="32"/>
          <w:lang w:val="zh-CN"/>
        </w:rPr>
      </w:pPr>
      <w:r>
        <w:rPr>
          <w:rFonts w:hint="eastAsia" w:ascii="宋体" w:hAnsi="宋体"/>
          <w:sz w:val="32"/>
          <w:szCs w:val="32"/>
          <w:lang w:val="zh-CN"/>
        </w:rPr>
        <w:t>二、收入决算表（见附件）</w:t>
      </w:r>
    </w:p>
    <w:p w14:paraId="2413F06E">
      <w:pPr>
        <w:spacing w:before="100" w:after="100"/>
        <w:jc w:val="left"/>
        <w:rPr>
          <w:rFonts w:ascii="宋体" w:hAnsi="宋体"/>
          <w:sz w:val="32"/>
          <w:szCs w:val="32"/>
          <w:lang w:val="zh-CN"/>
        </w:rPr>
      </w:pPr>
      <w:r>
        <w:rPr>
          <w:rFonts w:hint="eastAsia" w:ascii="宋体" w:hAnsi="宋体"/>
          <w:sz w:val="32"/>
          <w:szCs w:val="32"/>
          <w:lang w:val="zh-CN"/>
        </w:rPr>
        <w:t>三、支出决算表（见附件）</w:t>
      </w:r>
    </w:p>
    <w:p w14:paraId="4A3D1A7A">
      <w:pPr>
        <w:spacing w:before="100" w:after="100"/>
        <w:jc w:val="left"/>
        <w:rPr>
          <w:rFonts w:ascii="宋体" w:hAnsi="宋体"/>
          <w:sz w:val="32"/>
          <w:szCs w:val="32"/>
          <w:lang w:val="zh-CN"/>
        </w:rPr>
      </w:pPr>
      <w:r>
        <w:rPr>
          <w:rFonts w:hint="eastAsia" w:ascii="宋体" w:hAnsi="宋体"/>
          <w:sz w:val="32"/>
          <w:szCs w:val="32"/>
          <w:lang w:val="zh-CN"/>
        </w:rPr>
        <w:t>四、财政拨款收入支出决算总表（见附件）</w:t>
      </w:r>
    </w:p>
    <w:p w14:paraId="6C373986">
      <w:pPr>
        <w:spacing w:before="100" w:after="100"/>
        <w:jc w:val="left"/>
        <w:rPr>
          <w:rFonts w:ascii="宋体" w:hAnsi="宋体"/>
          <w:sz w:val="32"/>
          <w:szCs w:val="32"/>
          <w:lang w:val="zh-CN"/>
        </w:rPr>
      </w:pPr>
      <w:r>
        <w:rPr>
          <w:rFonts w:hint="eastAsia" w:ascii="宋体" w:hAnsi="宋体"/>
          <w:sz w:val="32"/>
          <w:szCs w:val="32"/>
          <w:lang w:val="zh-CN"/>
        </w:rPr>
        <w:t>五、一般公共预算财政拨款支出决算表（见附件）</w:t>
      </w:r>
    </w:p>
    <w:p w14:paraId="7A780775">
      <w:pPr>
        <w:spacing w:before="100" w:after="100"/>
        <w:jc w:val="left"/>
        <w:rPr>
          <w:rFonts w:ascii="宋体" w:hAnsi="宋体"/>
          <w:sz w:val="32"/>
          <w:szCs w:val="32"/>
          <w:lang w:val="zh-CN"/>
        </w:rPr>
      </w:pPr>
      <w:r>
        <w:rPr>
          <w:rFonts w:hint="eastAsia" w:ascii="宋体" w:hAnsi="宋体"/>
          <w:sz w:val="32"/>
          <w:szCs w:val="32"/>
          <w:lang w:val="zh-CN"/>
        </w:rPr>
        <w:t>六、一般公共预算财政拨款基本支出决算明细表（见附件）</w:t>
      </w:r>
    </w:p>
    <w:p w14:paraId="28C5FD44">
      <w:pPr>
        <w:spacing w:before="100" w:after="100"/>
        <w:jc w:val="left"/>
        <w:rPr>
          <w:rFonts w:ascii="宋体" w:hAnsi="宋体"/>
          <w:sz w:val="32"/>
          <w:szCs w:val="32"/>
          <w:lang w:val="zh-CN"/>
        </w:rPr>
      </w:pPr>
      <w:r>
        <w:rPr>
          <w:rFonts w:hint="eastAsia" w:ascii="宋体" w:hAnsi="宋体"/>
          <w:sz w:val="32"/>
          <w:szCs w:val="32"/>
          <w:lang w:val="zh-CN"/>
        </w:rPr>
        <w:t>七、政府性基金预算财政拨款收入支出决算表（见附件）</w:t>
      </w:r>
    </w:p>
    <w:p w14:paraId="22A9CF39">
      <w:pPr>
        <w:spacing w:before="100" w:after="100"/>
        <w:jc w:val="left"/>
        <w:rPr>
          <w:rFonts w:ascii="宋体" w:hAnsi="宋体"/>
          <w:sz w:val="32"/>
          <w:szCs w:val="32"/>
          <w:lang w:val="zh-CN"/>
        </w:rPr>
      </w:pPr>
      <w:r>
        <w:rPr>
          <w:rFonts w:hint="eastAsia" w:ascii="宋体" w:hAnsi="宋体"/>
          <w:sz w:val="32"/>
          <w:szCs w:val="32"/>
          <w:lang w:val="zh-CN"/>
        </w:rPr>
        <w:t>八、国有资本经营预算财政拨款支出决算表（见附件）</w:t>
      </w:r>
    </w:p>
    <w:p w14:paraId="0525C101">
      <w:pPr>
        <w:spacing w:before="100" w:after="100"/>
        <w:jc w:val="left"/>
        <w:rPr>
          <w:rFonts w:ascii="宋体" w:hAnsi="宋体"/>
          <w:sz w:val="32"/>
          <w:szCs w:val="32"/>
          <w:lang w:val="zh-CN"/>
        </w:rPr>
      </w:pPr>
      <w:r>
        <w:rPr>
          <w:rFonts w:hint="eastAsia" w:ascii="宋体" w:hAnsi="宋体"/>
          <w:sz w:val="32"/>
          <w:szCs w:val="32"/>
          <w:lang w:val="zh-CN"/>
        </w:rPr>
        <w:t>九、财政拨款“三公”经费支出决算表（见附件）</w:t>
      </w:r>
    </w:p>
    <w:p w14:paraId="116430F6">
      <w:pPr>
        <w:spacing w:before="100" w:after="100"/>
        <w:jc w:val="center"/>
        <w:rPr>
          <w:rFonts w:ascii="宋体" w:hAnsi="宋体"/>
          <w:sz w:val="32"/>
          <w:szCs w:val="32"/>
          <w:lang w:val="zh-CN"/>
        </w:rPr>
      </w:pPr>
      <w:r>
        <w:rPr>
          <w:rFonts w:hint="eastAsia" w:ascii="宋体" w:hAnsi="宋体"/>
          <w:b/>
          <w:sz w:val="32"/>
          <w:szCs w:val="32"/>
          <w:lang w:val="zh-CN"/>
        </w:rPr>
        <w:t>第三部分2023年度部门决算情况说明</w:t>
      </w:r>
    </w:p>
    <w:p w14:paraId="0C16FF2D">
      <w:pPr>
        <w:spacing w:before="100" w:after="100"/>
        <w:jc w:val="left"/>
        <w:rPr>
          <w:rFonts w:ascii="宋体" w:hAnsi="宋体"/>
          <w:b/>
          <w:bCs/>
          <w:sz w:val="32"/>
          <w:szCs w:val="32"/>
          <w:lang w:val="zh-CN"/>
        </w:rPr>
      </w:pPr>
      <w:r>
        <w:rPr>
          <w:rFonts w:hint="eastAsia" w:ascii="宋体" w:hAnsi="宋体"/>
          <w:b/>
          <w:bCs/>
          <w:sz w:val="32"/>
          <w:szCs w:val="32"/>
          <w:lang w:val="zh-CN"/>
        </w:rPr>
        <w:t>一、收入支出决算总体情况说明</w:t>
      </w:r>
    </w:p>
    <w:p w14:paraId="285F5EAF">
      <w:pPr>
        <w:spacing w:before="100" w:after="100"/>
        <w:jc w:val="left"/>
        <w:rPr>
          <w:rFonts w:hint="eastAsia" w:ascii="宋体" w:hAnsi="宋体"/>
          <w:sz w:val="32"/>
          <w:szCs w:val="32"/>
          <w:lang w:val="zh-CN"/>
        </w:rPr>
      </w:pPr>
      <w:r>
        <w:rPr>
          <w:rFonts w:hint="eastAsia" w:ascii="宋体" w:hAnsi="宋体"/>
          <w:sz w:val="32"/>
          <w:szCs w:val="32"/>
          <w:lang w:val="zh-CN"/>
        </w:rPr>
        <w:t>2023年度收、支总计</w:t>
      </w:r>
      <w:r>
        <w:rPr>
          <w:rFonts w:hint="eastAsia" w:ascii="宋体" w:hAnsi="宋体"/>
          <w:sz w:val="32"/>
          <w:szCs w:val="32"/>
        </w:rPr>
        <w:t>均为</w:t>
      </w:r>
      <w:r>
        <w:rPr>
          <w:rFonts w:hint="eastAsia" w:ascii="宋体" w:hAnsi="宋体"/>
          <w:sz w:val="32"/>
          <w:szCs w:val="32"/>
          <w:lang w:val="zh-CN"/>
        </w:rPr>
        <w:t>175.55万元。</w:t>
      </w:r>
      <w:r>
        <w:rPr>
          <w:rFonts w:hint="eastAsia" w:ascii="宋体" w:hAnsi="宋体"/>
          <w:sz w:val="32"/>
          <w:szCs w:val="32"/>
        </w:rPr>
        <w:t>与上年度相比,</w:t>
      </w:r>
      <w:r>
        <w:rPr>
          <w:rFonts w:hint="eastAsia" w:ascii="宋体" w:hAnsi="宋体"/>
          <w:sz w:val="32"/>
          <w:szCs w:val="32"/>
          <w:lang w:val="zh-CN"/>
        </w:rPr>
        <w:t>收、支</w:t>
      </w:r>
      <w:r>
        <w:rPr>
          <w:rFonts w:hint="eastAsia" w:ascii="宋体" w:hAnsi="宋体"/>
          <w:sz w:val="32"/>
          <w:szCs w:val="32"/>
        </w:rPr>
        <w:t>总计各</w:t>
      </w:r>
      <w:r>
        <w:rPr>
          <w:rFonts w:hint="eastAsia" w:ascii="宋体" w:hAnsi="宋体"/>
          <w:sz w:val="32"/>
          <w:szCs w:val="32"/>
          <w:lang w:val="zh-CN"/>
        </w:rPr>
        <w:t>减少26.75万元,下降</w:t>
      </w:r>
      <w:r>
        <w:rPr>
          <w:rFonts w:ascii="宋体" w:hAnsi="宋体"/>
          <w:sz w:val="32"/>
          <w:szCs w:val="32"/>
          <w:lang w:val="zh-CN"/>
        </w:rPr>
        <w:t>13.22</w:t>
      </w:r>
      <w:r>
        <w:rPr>
          <w:rFonts w:hint="eastAsia" w:ascii="宋体" w:hAnsi="宋体"/>
          <w:sz w:val="32"/>
          <w:szCs w:val="32"/>
          <w:lang w:val="zh-CN"/>
        </w:rPr>
        <w:t>%,主要原因是人员离退休人员增多，严格落实过紧日子要求，对各项支出进行整合，确保不必要的支出。</w:t>
      </w:r>
    </w:p>
    <w:p w14:paraId="20B89292">
      <w:pPr>
        <w:spacing w:before="100" w:after="100"/>
        <w:jc w:val="left"/>
        <w:rPr>
          <w:rFonts w:ascii="宋体" w:hAnsi="宋体"/>
          <w:b/>
          <w:bCs/>
          <w:sz w:val="32"/>
          <w:szCs w:val="32"/>
          <w:lang w:val="zh-CN"/>
        </w:rPr>
      </w:pPr>
      <w:r>
        <w:rPr>
          <w:rFonts w:hint="eastAsia" w:ascii="宋体" w:hAnsi="宋体"/>
          <w:b/>
          <w:bCs/>
          <w:sz w:val="32"/>
          <w:szCs w:val="32"/>
          <w:lang w:val="zh-CN"/>
        </w:rPr>
        <w:t>二、收入决算情况说明</w:t>
      </w:r>
    </w:p>
    <w:p w14:paraId="09E1EB6C">
      <w:pPr>
        <w:spacing w:before="100" w:after="100"/>
        <w:jc w:val="left"/>
        <w:rPr>
          <w:rFonts w:hint="eastAsia" w:ascii="宋体" w:hAnsi="宋体"/>
          <w:sz w:val="32"/>
          <w:szCs w:val="32"/>
          <w:lang w:val="zh-CN" w:eastAsia="zh-CN"/>
        </w:rPr>
      </w:pPr>
      <w:r>
        <w:rPr>
          <w:rFonts w:hint="eastAsia" w:ascii="宋体" w:hAnsi="宋体"/>
          <w:sz w:val="32"/>
          <w:szCs w:val="32"/>
          <w:lang w:val="zh-CN"/>
        </w:rPr>
        <w:t>2023年度收入合计175.55万元,其中：财政拨款收入175.55万元,占100.00%</w:t>
      </w:r>
      <w:r>
        <w:rPr>
          <w:rFonts w:hint="eastAsia" w:ascii="宋体" w:hAnsi="宋体"/>
          <w:sz w:val="32"/>
          <w:szCs w:val="32"/>
          <w:lang w:val="zh-CN" w:eastAsia="zh-CN"/>
        </w:rPr>
        <w:t>。</w:t>
      </w:r>
    </w:p>
    <w:p w14:paraId="19338222">
      <w:pPr>
        <w:spacing w:before="100" w:after="100"/>
        <w:jc w:val="left"/>
        <w:rPr>
          <w:rFonts w:ascii="宋体" w:hAnsi="宋体"/>
          <w:b/>
          <w:bCs/>
          <w:sz w:val="32"/>
          <w:szCs w:val="32"/>
          <w:lang w:val="zh-CN"/>
        </w:rPr>
      </w:pPr>
      <w:r>
        <w:rPr>
          <w:rFonts w:hint="eastAsia" w:ascii="宋体" w:hAnsi="宋体"/>
          <w:b/>
          <w:bCs/>
          <w:sz w:val="32"/>
          <w:szCs w:val="32"/>
          <w:lang w:val="zh-CN"/>
        </w:rPr>
        <w:t>三、支出决算情况说明</w:t>
      </w:r>
    </w:p>
    <w:p w14:paraId="7CF1DEF5">
      <w:pPr>
        <w:spacing w:before="100" w:after="100"/>
        <w:jc w:val="left"/>
        <w:rPr>
          <w:rFonts w:ascii="宋体" w:hAnsi="宋体"/>
          <w:sz w:val="32"/>
          <w:szCs w:val="32"/>
          <w:lang w:val="zh-CN"/>
        </w:rPr>
      </w:pPr>
      <w:r>
        <w:rPr>
          <w:rFonts w:hint="eastAsia" w:ascii="宋体" w:hAnsi="宋体"/>
          <w:sz w:val="32"/>
          <w:szCs w:val="32"/>
          <w:lang w:val="zh-CN"/>
        </w:rPr>
        <w:t>2023年度支出合计175.55万元,其中：基本支出174.72万元,占99.53%；项目支出0.83万元,占0.47%。</w:t>
      </w:r>
    </w:p>
    <w:p w14:paraId="1510EFC2">
      <w:pPr>
        <w:spacing w:before="100" w:after="100"/>
        <w:jc w:val="left"/>
        <w:rPr>
          <w:rFonts w:ascii="宋体" w:hAnsi="宋体"/>
          <w:b/>
          <w:bCs/>
          <w:sz w:val="32"/>
          <w:szCs w:val="32"/>
          <w:lang w:val="zh-CN"/>
        </w:rPr>
      </w:pPr>
      <w:r>
        <w:rPr>
          <w:rFonts w:hint="eastAsia" w:ascii="宋体" w:hAnsi="宋体"/>
          <w:b/>
          <w:bCs/>
          <w:sz w:val="32"/>
          <w:szCs w:val="32"/>
          <w:lang w:val="zh-CN"/>
        </w:rPr>
        <w:t>四、财政拨款收入支出决算总体情况说明</w:t>
      </w:r>
    </w:p>
    <w:p w14:paraId="443DCC5A">
      <w:pPr>
        <w:spacing w:before="100" w:after="100"/>
        <w:jc w:val="left"/>
        <w:rPr>
          <w:rFonts w:hint="eastAsia" w:ascii="宋体" w:hAnsi="宋体"/>
          <w:sz w:val="32"/>
          <w:szCs w:val="32"/>
          <w:lang w:val="zh-CN"/>
        </w:rPr>
      </w:pPr>
      <w:r>
        <w:rPr>
          <w:rFonts w:hint="eastAsia" w:ascii="宋体" w:hAnsi="宋体"/>
          <w:sz w:val="32"/>
          <w:szCs w:val="32"/>
          <w:lang w:val="zh-CN"/>
        </w:rPr>
        <w:t>2023年度财政拨款收、支总计</w:t>
      </w:r>
      <w:r>
        <w:rPr>
          <w:rFonts w:hint="eastAsia" w:ascii="宋体" w:hAnsi="宋体"/>
          <w:sz w:val="32"/>
          <w:szCs w:val="32"/>
        </w:rPr>
        <w:t>均为</w:t>
      </w:r>
      <w:r>
        <w:rPr>
          <w:rFonts w:hint="eastAsia" w:ascii="宋体" w:hAnsi="宋体"/>
          <w:sz w:val="32"/>
          <w:szCs w:val="32"/>
          <w:lang w:val="zh-CN"/>
        </w:rPr>
        <w:t>175.55万元。与</w:t>
      </w:r>
      <w:r>
        <w:rPr>
          <w:rFonts w:hint="eastAsia" w:ascii="宋体" w:hAnsi="宋体"/>
          <w:sz w:val="32"/>
          <w:szCs w:val="32"/>
        </w:rPr>
        <w:t>上</w:t>
      </w:r>
      <w:r>
        <w:rPr>
          <w:rFonts w:hint="eastAsia" w:ascii="宋体" w:hAnsi="宋体"/>
          <w:sz w:val="32"/>
          <w:szCs w:val="32"/>
          <w:lang w:val="zh-CN"/>
        </w:rPr>
        <w:t>年相比,各减少26.75万元,下降13.22%。主要原因是人员离退休人员增多，严格落实过紧日子要求，对各项支出进行整合，确保不必要的支出。</w:t>
      </w:r>
    </w:p>
    <w:p w14:paraId="66611173">
      <w:pPr>
        <w:spacing w:before="100" w:after="100"/>
        <w:jc w:val="left"/>
        <w:rPr>
          <w:rFonts w:ascii="宋体" w:hAnsi="宋体"/>
          <w:b/>
          <w:bCs/>
          <w:sz w:val="32"/>
          <w:szCs w:val="32"/>
          <w:lang w:val="zh-CN"/>
        </w:rPr>
      </w:pPr>
      <w:r>
        <w:rPr>
          <w:rFonts w:hint="eastAsia" w:ascii="宋体" w:hAnsi="宋体"/>
          <w:b/>
          <w:bCs/>
          <w:sz w:val="32"/>
          <w:szCs w:val="32"/>
          <w:lang w:val="zh-CN"/>
        </w:rPr>
        <w:t>五、一般公共预算财政拨款支出决算情况说明</w:t>
      </w:r>
    </w:p>
    <w:p w14:paraId="4862BAE8">
      <w:pPr>
        <w:spacing w:before="100" w:after="100"/>
        <w:jc w:val="left"/>
        <w:rPr>
          <w:rFonts w:ascii="宋体" w:hAnsi="宋体"/>
          <w:sz w:val="32"/>
          <w:szCs w:val="32"/>
          <w:lang w:val="zh-CN"/>
        </w:rPr>
      </w:pPr>
      <w:r>
        <w:rPr>
          <w:rFonts w:hint="eastAsia" w:ascii="宋体" w:hAnsi="宋体"/>
          <w:sz w:val="32"/>
          <w:szCs w:val="32"/>
          <w:lang w:val="zh-CN"/>
        </w:rPr>
        <w:t>（一）一般公共预算财政拨款支出决算总体情况</w:t>
      </w:r>
    </w:p>
    <w:p w14:paraId="7FC2AC02">
      <w:pPr>
        <w:spacing w:before="100" w:after="100"/>
        <w:jc w:val="left"/>
        <w:rPr>
          <w:rFonts w:ascii="宋体" w:hAnsi="宋体"/>
          <w:color w:val="00B0F0"/>
          <w:sz w:val="32"/>
          <w:szCs w:val="32"/>
          <w:lang w:val="zh-CN"/>
        </w:rPr>
      </w:pPr>
      <w:r>
        <w:rPr>
          <w:rFonts w:hint="eastAsia" w:ascii="宋体" w:hAnsi="宋体"/>
          <w:sz w:val="32"/>
          <w:szCs w:val="32"/>
          <w:lang w:val="zh-CN"/>
        </w:rPr>
        <w:t>2023年度一般公共预算财政拨款支出175.55万元,较上年决算数增加12.18万元,增长7.46%。财政预算增加，本年度支付增加。</w:t>
      </w:r>
    </w:p>
    <w:p w14:paraId="17323C24">
      <w:pPr>
        <w:numPr>
          <w:ilvl w:val="0"/>
          <w:numId w:val="2"/>
        </w:numPr>
        <w:spacing w:before="100" w:after="100"/>
        <w:jc w:val="left"/>
        <w:rPr>
          <w:rFonts w:ascii="宋体" w:hAnsi="宋体"/>
          <w:color w:val="000000" w:themeColor="text1"/>
          <w:sz w:val="32"/>
          <w:szCs w:val="32"/>
          <w:lang w:val="zh-CN"/>
          <w14:textFill>
            <w14:solidFill>
              <w14:schemeClr w14:val="tx1"/>
            </w14:solidFill>
          </w14:textFill>
        </w:rPr>
      </w:pPr>
      <w:r>
        <w:rPr>
          <w:rFonts w:hint="eastAsia" w:ascii="宋体" w:hAnsi="宋体"/>
          <w:color w:val="000000" w:themeColor="text1"/>
          <w:sz w:val="32"/>
          <w:szCs w:val="32"/>
          <w:lang w:val="zh-CN"/>
          <w14:textFill>
            <w14:solidFill>
              <w14:schemeClr w14:val="tx1"/>
            </w14:solidFill>
          </w14:textFill>
        </w:rPr>
        <w:t>一般公共预算财政拨款支出决算结构情况</w:t>
      </w:r>
    </w:p>
    <w:p w14:paraId="1D97C911">
      <w:pPr>
        <w:spacing w:before="100" w:after="100"/>
        <w:jc w:val="left"/>
        <w:rPr>
          <w:rFonts w:ascii="宋体" w:hAnsi="宋体"/>
          <w:color w:val="FF0000"/>
          <w:sz w:val="32"/>
          <w:szCs w:val="32"/>
          <w:lang w:val="zh-CN"/>
        </w:rPr>
      </w:pPr>
      <w:r>
        <w:rPr>
          <w:rFonts w:hint="eastAsia" w:ascii="宋体" w:hAnsi="宋体"/>
          <w:color w:val="000000" w:themeColor="text1"/>
          <w:sz w:val="32"/>
          <w:szCs w:val="32"/>
          <w14:textFill>
            <w14:solidFill>
              <w14:schemeClr w14:val="tx1"/>
            </w14:solidFill>
          </w14:textFill>
        </w:rPr>
        <w:t>2023年度一般公共预算财政拨款支出</w:t>
      </w:r>
      <w:r>
        <w:rPr>
          <w:rFonts w:hint="eastAsia" w:ascii="宋体" w:hAnsi="宋体"/>
          <w:sz w:val="32"/>
          <w:szCs w:val="32"/>
          <w:lang w:val="zh-CN"/>
        </w:rPr>
        <w:t>175.55万元，主要用于以下方面：文化旅游体育与传媒支出139.30万元，占79.36%；社会保障和就业支出27.13万元,占15.46%；卫生健康支出9.11万元,占5.19%。</w:t>
      </w:r>
    </w:p>
    <w:p w14:paraId="50FC5FB0">
      <w:pPr>
        <w:numPr>
          <w:ilvl w:val="0"/>
          <w:numId w:val="2"/>
        </w:numPr>
        <w:spacing w:before="100" w:after="100"/>
        <w:jc w:val="left"/>
        <w:rPr>
          <w:rFonts w:ascii="宋体" w:hAnsi="宋体"/>
          <w:color w:val="000000" w:themeColor="text1"/>
          <w:sz w:val="32"/>
          <w:szCs w:val="32"/>
          <w:lang w:val="zh-CN"/>
          <w14:textFill>
            <w14:solidFill>
              <w14:schemeClr w14:val="tx1"/>
            </w14:solidFill>
          </w14:textFill>
        </w:rPr>
      </w:pPr>
      <w:r>
        <w:rPr>
          <w:rFonts w:hint="eastAsia" w:ascii="宋体" w:hAnsi="宋体"/>
          <w:color w:val="000000" w:themeColor="text1"/>
          <w:sz w:val="32"/>
          <w:szCs w:val="32"/>
          <w:lang w:val="zh-CN"/>
          <w14:textFill>
            <w14:solidFill>
              <w14:schemeClr w14:val="tx1"/>
            </w14:solidFill>
          </w14:textFill>
        </w:rPr>
        <w:t>一般公共预算财政拨款支出决算具体情况。</w:t>
      </w:r>
    </w:p>
    <w:p w14:paraId="0B65DB7C">
      <w:pPr>
        <w:spacing w:before="100" w:after="100"/>
        <w:jc w:val="left"/>
        <w:rPr>
          <w:rFonts w:ascii="宋体" w:hAnsi="宋体"/>
          <w:sz w:val="32"/>
          <w:szCs w:val="32"/>
          <w:lang w:val="zh-CN"/>
        </w:rPr>
      </w:pPr>
      <w:r>
        <w:rPr>
          <w:rFonts w:hint="eastAsia" w:ascii="宋体" w:hAnsi="宋体"/>
          <w:color w:val="000000" w:themeColor="text1"/>
          <w:sz w:val="32"/>
          <w:szCs w:val="32"/>
          <w14:textFill>
            <w14:solidFill>
              <w14:schemeClr w14:val="tx1"/>
            </w14:solidFill>
          </w14:textFill>
        </w:rPr>
        <w:t>2023年度一般公共预算财政拨款支出年初预算为</w:t>
      </w:r>
      <w:r>
        <w:rPr>
          <w:rFonts w:hint="eastAsia" w:ascii="宋体" w:hAnsi="宋体"/>
          <w:sz w:val="32"/>
          <w:szCs w:val="32"/>
          <w:lang w:val="zh-CN"/>
        </w:rPr>
        <w:t>181.78万元,支出决算为175.55万元,完成年初预算的96.57%。其中：</w:t>
      </w:r>
    </w:p>
    <w:p w14:paraId="321E9795">
      <w:pPr>
        <w:spacing w:before="100" w:after="100"/>
        <w:jc w:val="left"/>
        <w:rPr>
          <w:rFonts w:hint="eastAsia" w:ascii="宋体" w:hAnsi="宋体"/>
          <w:sz w:val="32"/>
          <w:szCs w:val="32"/>
          <w:lang w:val="zh-CN"/>
        </w:rPr>
      </w:pPr>
      <w:r>
        <w:rPr>
          <w:rFonts w:hint="eastAsia" w:ascii="Times New Roman" w:hAnsi="Times New Roman"/>
          <w:b/>
          <w:sz w:val="32"/>
          <w:szCs w:val="32"/>
          <w:lang w:val="en-US" w:eastAsia="zh-CN"/>
        </w:rPr>
        <w:t>1</w:t>
      </w:r>
      <w:r>
        <w:rPr>
          <w:rFonts w:hint="eastAsia" w:ascii="宋体" w:hAnsi="宋体"/>
          <w:b/>
          <w:sz w:val="32"/>
          <w:szCs w:val="32"/>
          <w:lang w:val="zh-CN"/>
        </w:rPr>
        <w:t>．文化旅游体育与传媒支出</w:t>
      </w:r>
      <w:r>
        <w:rPr>
          <w:rFonts w:hint="eastAsia" w:ascii="宋体" w:hAnsi="宋体"/>
          <w:sz w:val="32"/>
          <w:szCs w:val="32"/>
          <w:lang w:val="zh-CN"/>
        </w:rPr>
        <w:t>年初预算数为156.23万元,支出决算为139.30万元,完成年初预算的89.17%,决算数小于预算数的主要原因是压缩经费，节省开支，减少了支出。</w:t>
      </w:r>
    </w:p>
    <w:p w14:paraId="12D1AA01">
      <w:pPr>
        <w:spacing w:before="100" w:after="100"/>
        <w:jc w:val="left"/>
        <w:rPr>
          <w:rFonts w:hint="eastAsia" w:ascii="宋体" w:hAnsi="宋体"/>
          <w:sz w:val="32"/>
          <w:szCs w:val="32"/>
          <w:lang w:val="zh-CN"/>
        </w:rPr>
      </w:pPr>
      <w:r>
        <w:rPr>
          <w:rFonts w:hint="eastAsia" w:ascii="宋体" w:hAnsi="宋体"/>
          <w:b/>
          <w:sz w:val="32"/>
          <w:szCs w:val="32"/>
          <w:lang w:val="en-US" w:eastAsia="zh-CN"/>
        </w:rPr>
        <w:t>2</w:t>
      </w:r>
      <w:r>
        <w:rPr>
          <w:rFonts w:hint="eastAsia" w:ascii="宋体" w:hAnsi="宋体"/>
          <w:b/>
          <w:sz w:val="32"/>
          <w:szCs w:val="32"/>
          <w:lang w:val="zh-CN"/>
        </w:rPr>
        <w:t>．社会保障和就业支出</w:t>
      </w:r>
      <w:r>
        <w:rPr>
          <w:rFonts w:hint="eastAsia" w:ascii="宋体" w:hAnsi="宋体"/>
          <w:sz w:val="32"/>
          <w:szCs w:val="32"/>
          <w:lang w:val="zh-CN"/>
        </w:rPr>
        <w:t>年初预算数为18.09万元,支出决算为27.13万元,完成年初预算的150.03%,决算数大于预算数的主要原因是临聘人员参加社保缴纳，人员增加。</w:t>
      </w:r>
    </w:p>
    <w:p w14:paraId="007BA73C">
      <w:pPr>
        <w:spacing w:before="100" w:after="100"/>
        <w:jc w:val="left"/>
        <w:rPr>
          <w:rFonts w:hint="eastAsia" w:ascii="宋体" w:hAnsi="宋体"/>
          <w:sz w:val="32"/>
          <w:szCs w:val="32"/>
          <w:lang w:val="en-US" w:eastAsia="zh-CN"/>
        </w:rPr>
      </w:pPr>
      <w:r>
        <w:rPr>
          <w:rFonts w:hint="eastAsia" w:ascii="Times New Roman" w:hAnsi="Times New Roman"/>
          <w:b/>
          <w:sz w:val="32"/>
          <w:szCs w:val="32"/>
          <w:lang w:val="en-US" w:eastAsia="zh-CN"/>
        </w:rPr>
        <w:t>3</w:t>
      </w:r>
      <w:r>
        <w:rPr>
          <w:rFonts w:hint="eastAsia" w:ascii="宋体" w:hAnsi="宋体"/>
          <w:b/>
          <w:sz w:val="32"/>
          <w:szCs w:val="32"/>
          <w:lang w:val="zh-CN"/>
        </w:rPr>
        <w:t>．卫生健康支出</w:t>
      </w:r>
      <w:r>
        <w:rPr>
          <w:rFonts w:hint="eastAsia" w:ascii="宋体" w:hAnsi="宋体"/>
          <w:sz w:val="32"/>
          <w:szCs w:val="32"/>
          <w:lang w:val="zh-CN"/>
        </w:rPr>
        <w:t>年初预算数为7.46万元,支出决算为9.11万元,完成年初预算的122.01%,决算数大于预算数的主要原因是</w:t>
      </w:r>
      <w:r>
        <w:rPr>
          <w:rFonts w:hint="eastAsia" w:ascii="宋体" w:hAnsi="宋体"/>
          <w:sz w:val="32"/>
          <w:szCs w:val="32"/>
          <w:lang w:val="zh-CN" w:eastAsia="zh-CN"/>
        </w:rPr>
        <w:t>人员变动</w:t>
      </w:r>
      <w:r>
        <w:rPr>
          <w:rFonts w:hint="eastAsia" w:ascii="宋体" w:hAnsi="宋体"/>
          <w:sz w:val="32"/>
          <w:szCs w:val="32"/>
          <w:lang w:val="zh-CN"/>
        </w:rPr>
        <w:t>，由此相关费用</w:t>
      </w:r>
      <w:r>
        <w:rPr>
          <w:rFonts w:hint="eastAsia" w:ascii="宋体" w:hAnsi="宋体"/>
          <w:sz w:val="32"/>
          <w:szCs w:val="32"/>
          <w:lang w:val="en-US" w:eastAsia="zh-CN"/>
        </w:rPr>
        <w:t>增加</w:t>
      </w:r>
    </w:p>
    <w:p w14:paraId="17B92FAA">
      <w:pPr>
        <w:spacing w:before="100" w:after="100"/>
        <w:jc w:val="left"/>
        <w:rPr>
          <w:rFonts w:ascii="宋体" w:hAnsi="宋体"/>
          <w:b/>
          <w:bCs/>
          <w:sz w:val="32"/>
          <w:szCs w:val="32"/>
          <w:lang w:val="zh-CN"/>
        </w:rPr>
      </w:pPr>
      <w:r>
        <w:rPr>
          <w:rFonts w:hint="eastAsia" w:ascii="宋体" w:hAnsi="宋体"/>
          <w:b/>
          <w:bCs/>
          <w:sz w:val="32"/>
          <w:szCs w:val="32"/>
          <w:lang w:val="zh-CN"/>
        </w:rPr>
        <w:t>六、一般公共预算财政拨款基本支出决算情况说明</w:t>
      </w:r>
    </w:p>
    <w:p w14:paraId="47E6B3B2">
      <w:pPr>
        <w:spacing w:before="100" w:after="100"/>
        <w:jc w:val="left"/>
        <w:rPr>
          <w:rFonts w:ascii="宋体" w:hAnsi="宋体"/>
          <w:sz w:val="32"/>
          <w:szCs w:val="32"/>
          <w:lang w:val="zh-CN"/>
        </w:rPr>
      </w:pPr>
      <w:r>
        <w:rPr>
          <w:rFonts w:hint="eastAsia" w:ascii="宋体" w:hAnsi="宋体"/>
          <w:sz w:val="32"/>
          <w:szCs w:val="32"/>
          <w:lang w:val="zh-CN"/>
        </w:rPr>
        <w:t>2023年度一般公共预算财政拨款基本支出174.72万元。其中：</w:t>
      </w:r>
    </w:p>
    <w:p w14:paraId="49E172EB">
      <w:pPr>
        <w:pageBreakBefore w:val="0"/>
        <w:widowControl/>
        <w:kinsoku/>
        <w:wordWrap/>
        <w:overflowPunct/>
        <w:topLinePunct w:val="0"/>
        <w:autoSpaceDE/>
        <w:autoSpaceDN/>
        <w:bidi w:val="0"/>
        <w:adjustRightInd/>
        <w:snapToGrid/>
        <w:spacing w:before="100" w:beforeLines="0" w:after="100" w:afterLines="0" w:line="640" w:lineRule="exact"/>
        <w:ind w:firstLine="643" w:firstLineChars="200"/>
        <w:jc w:val="both"/>
        <w:textAlignment w:val="auto"/>
        <w:rPr>
          <w:rFonts w:hint="eastAsia" w:ascii="宋体" w:hAnsi="宋体"/>
          <w:sz w:val="32"/>
          <w:szCs w:val="32"/>
          <w:lang w:val="zh-CN" w:eastAsia="zh-CN"/>
        </w:rPr>
      </w:pPr>
      <w:r>
        <w:rPr>
          <w:rFonts w:hint="eastAsia" w:ascii="宋体" w:hAnsi="宋体"/>
          <w:b/>
          <w:sz w:val="32"/>
          <w:szCs w:val="32"/>
          <w:lang w:val="zh-CN"/>
        </w:rPr>
        <w:t>人员经费</w:t>
      </w:r>
      <w:r>
        <w:rPr>
          <w:rFonts w:hint="eastAsia" w:ascii="宋体" w:hAnsi="宋体"/>
          <w:sz w:val="32"/>
          <w:szCs w:val="32"/>
          <w:lang w:val="zh-CN"/>
        </w:rPr>
        <w:t>172.41万元,较上年决算数增加18.78万元,增长12.23%,主要原因是新增临聘人员社保缴纳，社会保障缴费增加。人员经费用途主要包括</w:t>
      </w:r>
      <w:r>
        <w:rPr>
          <w:rFonts w:hint="eastAsia" w:ascii="宋体" w:hAnsi="宋体"/>
          <w:sz w:val="32"/>
          <w:szCs w:val="32"/>
          <w:lang w:val="zh-CN" w:eastAsia="zh-CN"/>
        </w:rPr>
        <w:t>基本工资、津贴补贴、奖金、机关事业单位基本养老保险缴费、职工基本医疗保险缴费、其他社会保障缴费</w:t>
      </w:r>
      <w:r>
        <w:rPr>
          <w:rFonts w:hint="eastAsia" w:ascii="宋体" w:hAnsi="宋体"/>
          <w:sz w:val="32"/>
          <w:szCs w:val="32"/>
          <w:lang w:val="en-US" w:eastAsia="zh-CN"/>
        </w:rPr>
        <w:t>等</w:t>
      </w:r>
      <w:r>
        <w:rPr>
          <w:rFonts w:hint="eastAsia" w:ascii="宋体" w:hAnsi="宋体"/>
          <w:sz w:val="32"/>
          <w:szCs w:val="32"/>
          <w:lang w:val="zh-CN" w:eastAsia="zh-CN"/>
        </w:rPr>
        <w:t>。</w:t>
      </w:r>
    </w:p>
    <w:p w14:paraId="3A82B0A4">
      <w:pPr>
        <w:spacing w:before="100" w:after="100"/>
        <w:jc w:val="left"/>
        <w:rPr>
          <w:rFonts w:ascii="宋体" w:hAnsi="宋体"/>
          <w:color w:val="00B0F0"/>
          <w:sz w:val="32"/>
          <w:szCs w:val="32"/>
          <w:lang w:val="zh-CN"/>
        </w:rPr>
      </w:pPr>
      <w:r>
        <w:rPr>
          <w:rFonts w:hint="eastAsia" w:ascii="宋体" w:hAnsi="宋体"/>
          <w:b/>
          <w:sz w:val="32"/>
          <w:szCs w:val="32"/>
          <w:lang w:val="zh-CN"/>
        </w:rPr>
        <w:t>公用经费</w:t>
      </w:r>
      <w:r>
        <w:rPr>
          <w:rFonts w:hint="eastAsia" w:ascii="宋体" w:hAnsi="宋体"/>
          <w:sz w:val="32"/>
          <w:szCs w:val="32"/>
          <w:lang w:val="zh-CN"/>
        </w:rPr>
        <w:t>2.31万元,较上年决算数减少7.44万元,下降76.31%,</w:t>
      </w:r>
      <w:r>
        <w:rPr>
          <w:rFonts w:hint="eastAsia" w:ascii="宋体" w:hAnsi="宋体"/>
          <w:sz w:val="32"/>
          <w:szCs w:val="32"/>
          <w:lang w:val="zh-CN" w:eastAsia="zh-CN"/>
        </w:rPr>
        <w:t>主要原因是压缩经</w:t>
      </w:r>
      <w:r>
        <w:rPr>
          <w:rFonts w:hint="eastAsia" w:ascii="宋体" w:hAnsi="宋体"/>
          <w:sz w:val="32"/>
          <w:szCs w:val="32"/>
          <w:lang w:val="zh-CN"/>
        </w:rPr>
        <w:t>费，节省开支。公用经费用途主要包括办公费、印刷费、差旅费、培训费。</w:t>
      </w:r>
    </w:p>
    <w:p w14:paraId="13C4DD9A">
      <w:pPr>
        <w:spacing w:before="100" w:after="100"/>
        <w:jc w:val="left"/>
        <w:rPr>
          <w:rFonts w:ascii="宋体" w:hAnsi="宋体"/>
          <w:b/>
          <w:bCs/>
          <w:sz w:val="32"/>
          <w:szCs w:val="32"/>
          <w:lang w:val="zh-CN"/>
        </w:rPr>
      </w:pPr>
      <w:r>
        <w:rPr>
          <w:rFonts w:hint="eastAsia" w:ascii="宋体" w:hAnsi="宋体"/>
          <w:b/>
          <w:bCs/>
          <w:sz w:val="32"/>
          <w:szCs w:val="32"/>
          <w:lang w:val="zh-CN"/>
        </w:rPr>
        <w:t>七、政府性基金预算财政拨款收支决算情况说明</w:t>
      </w:r>
    </w:p>
    <w:p w14:paraId="63DC815D">
      <w:pPr>
        <w:spacing w:before="100" w:after="100"/>
        <w:jc w:val="left"/>
        <w:rPr>
          <w:rFonts w:hint="eastAsia" w:ascii="宋体" w:hAnsi="宋体"/>
          <w:sz w:val="32"/>
          <w:szCs w:val="32"/>
          <w:lang w:val="zh-CN"/>
        </w:rPr>
      </w:pPr>
      <w:r>
        <w:rPr>
          <w:rFonts w:hint="eastAsia" w:ascii="宋体" w:hAnsi="宋体"/>
          <w:sz w:val="32"/>
          <w:szCs w:val="32"/>
          <w:lang w:val="zh-CN"/>
        </w:rPr>
        <w:t>本部门2023年度无政府性基金收入,也没有使用政府性基金安排的支出。</w:t>
      </w:r>
    </w:p>
    <w:p w14:paraId="3B51831C">
      <w:pPr>
        <w:spacing w:before="100" w:after="100"/>
        <w:jc w:val="left"/>
        <w:rPr>
          <w:rFonts w:hint="eastAsia" w:ascii="宋体" w:hAnsi="宋体"/>
          <w:sz w:val="32"/>
          <w:szCs w:val="32"/>
          <w:lang w:val="zh-CN"/>
        </w:rPr>
      </w:pPr>
      <w:r>
        <w:rPr>
          <w:rFonts w:hint="eastAsia" w:ascii="宋体" w:hAnsi="宋体"/>
          <w:b/>
          <w:bCs/>
          <w:sz w:val="32"/>
          <w:szCs w:val="32"/>
          <w:lang w:val="zh-CN"/>
        </w:rPr>
        <w:t>八、国有资本经营预算财政拨款支出情况说明</w:t>
      </w:r>
    </w:p>
    <w:p w14:paraId="4738CACF">
      <w:pPr>
        <w:spacing w:before="100" w:after="100"/>
        <w:jc w:val="left"/>
        <w:rPr>
          <w:rFonts w:hint="eastAsia" w:ascii="宋体" w:hAnsi="宋体"/>
          <w:sz w:val="32"/>
          <w:szCs w:val="32"/>
          <w:lang w:val="zh-CN"/>
        </w:rPr>
      </w:pPr>
      <w:r>
        <w:rPr>
          <w:rFonts w:hint="eastAsia" w:ascii="宋体" w:hAnsi="宋体"/>
          <w:sz w:val="32"/>
          <w:szCs w:val="32"/>
          <w:lang w:val="zh-CN"/>
        </w:rPr>
        <w:t>本部门2023年度没有使用国有资本经营预算安排的支出。</w:t>
      </w:r>
    </w:p>
    <w:p w14:paraId="7E55EC80">
      <w:pPr>
        <w:spacing w:before="100" w:after="100"/>
        <w:jc w:val="left"/>
        <w:rPr>
          <w:rFonts w:ascii="宋体" w:hAnsi="宋体"/>
          <w:b/>
          <w:bCs/>
          <w:sz w:val="32"/>
          <w:szCs w:val="32"/>
          <w:lang w:val="zh-CN"/>
        </w:rPr>
      </w:pPr>
      <w:r>
        <w:rPr>
          <w:rFonts w:hint="eastAsia" w:ascii="宋体" w:hAnsi="宋体"/>
          <w:b/>
          <w:bCs/>
          <w:sz w:val="32"/>
          <w:szCs w:val="32"/>
        </w:rPr>
        <w:t>九</w:t>
      </w:r>
      <w:r>
        <w:rPr>
          <w:rFonts w:hint="eastAsia" w:ascii="宋体" w:hAnsi="宋体"/>
          <w:b/>
          <w:bCs/>
          <w:sz w:val="32"/>
          <w:szCs w:val="32"/>
          <w:lang w:val="zh-CN"/>
        </w:rPr>
        <w:t>、财政拨款</w:t>
      </w:r>
      <w:r>
        <w:rPr>
          <w:rFonts w:ascii="宋体" w:hAnsi="宋体"/>
          <w:b/>
          <w:bCs/>
          <w:sz w:val="32"/>
          <w:szCs w:val="32"/>
          <w:lang w:val="zh-CN"/>
        </w:rPr>
        <w:t>“</w:t>
      </w:r>
      <w:r>
        <w:rPr>
          <w:rFonts w:hint="eastAsia" w:ascii="宋体" w:hAnsi="宋体"/>
          <w:b/>
          <w:bCs/>
          <w:sz w:val="32"/>
          <w:szCs w:val="32"/>
          <w:lang w:val="zh-CN"/>
        </w:rPr>
        <w:t>三公</w:t>
      </w:r>
      <w:r>
        <w:rPr>
          <w:rFonts w:ascii="宋体" w:hAnsi="宋体"/>
          <w:b/>
          <w:bCs/>
          <w:sz w:val="32"/>
          <w:szCs w:val="32"/>
          <w:lang w:val="zh-CN"/>
        </w:rPr>
        <w:t>”</w:t>
      </w:r>
      <w:r>
        <w:rPr>
          <w:rFonts w:hint="eastAsia" w:ascii="宋体" w:hAnsi="宋体"/>
          <w:b/>
          <w:bCs/>
          <w:sz w:val="32"/>
          <w:szCs w:val="32"/>
          <w:lang w:val="zh-CN"/>
        </w:rPr>
        <w:t>经费支出决算情况说明</w:t>
      </w:r>
    </w:p>
    <w:p w14:paraId="4081B469">
      <w:pPr>
        <w:spacing w:before="100" w:after="100"/>
        <w:jc w:val="left"/>
        <w:rPr>
          <w:rFonts w:hint="eastAsia" w:ascii="宋体" w:hAnsi="宋体"/>
          <w:sz w:val="32"/>
          <w:szCs w:val="32"/>
          <w:lang w:val="zh-CN"/>
        </w:rPr>
      </w:pPr>
      <w:r>
        <w:rPr>
          <w:rFonts w:hint="eastAsia" w:ascii="宋体" w:hAnsi="宋体"/>
          <w:sz w:val="32"/>
          <w:szCs w:val="32"/>
          <w:lang w:val="zh-CN"/>
        </w:rPr>
        <w:t xml:space="preserve"> 2023年度“三公”经费支出全年预算数为0.00元,支出决算为0.00元。</w:t>
      </w:r>
    </w:p>
    <w:p w14:paraId="63AEACC2">
      <w:pPr>
        <w:spacing w:before="100" w:after="100"/>
        <w:jc w:val="left"/>
        <w:rPr>
          <w:rFonts w:ascii="宋体" w:hAnsi="宋体"/>
          <w:sz w:val="32"/>
          <w:szCs w:val="32"/>
          <w:lang w:val="zh-CN"/>
        </w:rPr>
      </w:pPr>
      <w:r>
        <w:rPr>
          <w:rFonts w:hint="eastAsia" w:ascii="宋体" w:hAnsi="宋体"/>
          <w:b/>
          <w:sz w:val="32"/>
          <w:szCs w:val="32"/>
          <w:lang w:val="zh-CN"/>
        </w:rPr>
        <w:t>(一)</w:t>
      </w:r>
      <w:r>
        <w:rPr>
          <w:rFonts w:ascii="Times New Roman" w:hAnsi="Times New Roman" w:eastAsia="Times New Roman"/>
          <w:b/>
          <w:sz w:val="32"/>
          <w:szCs w:val="32"/>
          <w:lang w:val="zh-CN"/>
        </w:rPr>
        <w:t>“</w:t>
      </w:r>
      <w:r>
        <w:rPr>
          <w:rFonts w:hint="eastAsia" w:ascii="宋体" w:hAnsi="宋体"/>
          <w:b/>
          <w:sz w:val="32"/>
          <w:szCs w:val="32"/>
          <w:lang w:val="zh-CN"/>
        </w:rPr>
        <w:t>三公</w:t>
      </w:r>
      <w:r>
        <w:rPr>
          <w:rFonts w:ascii="Times New Roman" w:hAnsi="Times New Roman" w:eastAsia="Times New Roman"/>
          <w:b/>
          <w:sz w:val="32"/>
          <w:szCs w:val="32"/>
          <w:lang w:val="zh-CN"/>
        </w:rPr>
        <w:t>”</w:t>
      </w:r>
      <w:r>
        <w:rPr>
          <w:rFonts w:hint="eastAsia" w:ascii="宋体" w:hAnsi="宋体"/>
          <w:b/>
          <w:sz w:val="32"/>
          <w:szCs w:val="32"/>
          <w:lang w:val="zh-CN"/>
        </w:rPr>
        <w:t>经费财政拨款支出总体情况说明</w:t>
      </w:r>
    </w:p>
    <w:p w14:paraId="6F93060F">
      <w:pPr>
        <w:spacing w:before="100" w:after="100"/>
        <w:jc w:val="left"/>
        <w:rPr>
          <w:rFonts w:hint="eastAsia" w:ascii="宋体" w:hAnsi="宋体"/>
          <w:sz w:val="32"/>
          <w:szCs w:val="32"/>
          <w:lang w:val="zh-CN"/>
        </w:rPr>
      </w:pPr>
      <w:r>
        <w:rPr>
          <w:rFonts w:hint="eastAsia" w:ascii="宋体" w:hAnsi="宋体"/>
          <w:sz w:val="32"/>
          <w:szCs w:val="32"/>
          <w:lang w:val="zh-CN"/>
        </w:rPr>
        <w:t>2023年度</w:t>
      </w:r>
      <w:r>
        <w:rPr>
          <w:rFonts w:hint="default" w:ascii="宋体" w:hAnsi="宋体"/>
          <w:sz w:val="32"/>
          <w:szCs w:val="32"/>
          <w:lang w:val="zh-CN"/>
        </w:rPr>
        <w:t>“</w:t>
      </w:r>
      <w:r>
        <w:rPr>
          <w:rFonts w:hint="eastAsia" w:ascii="宋体" w:hAnsi="宋体"/>
          <w:sz w:val="32"/>
          <w:szCs w:val="32"/>
          <w:lang w:val="zh-CN"/>
        </w:rPr>
        <w:t>三公</w:t>
      </w:r>
      <w:r>
        <w:rPr>
          <w:rFonts w:hint="default" w:ascii="宋体" w:hAnsi="宋体"/>
          <w:sz w:val="32"/>
          <w:szCs w:val="32"/>
          <w:lang w:val="zh-CN"/>
        </w:rPr>
        <w:t>”</w:t>
      </w:r>
      <w:r>
        <w:rPr>
          <w:rFonts w:hint="eastAsia" w:ascii="宋体" w:hAnsi="宋体"/>
          <w:sz w:val="32"/>
          <w:szCs w:val="32"/>
          <w:lang w:val="zh-CN"/>
        </w:rPr>
        <w:t>经费支出</w:t>
      </w:r>
      <w:r>
        <w:rPr>
          <w:rFonts w:hint="eastAsia" w:ascii="宋体" w:hAnsi="宋体"/>
          <w:sz w:val="32"/>
          <w:szCs w:val="32"/>
          <w:lang w:val="en-US"/>
        </w:rPr>
        <w:t>全年</w:t>
      </w:r>
      <w:r>
        <w:rPr>
          <w:rFonts w:hint="eastAsia" w:ascii="宋体" w:hAnsi="宋体"/>
          <w:sz w:val="32"/>
          <w:szCs w:val="32"/>
          <w:lang w:val="zh-CN"/>
        </w:rPr>
        <w:t>预算数为0.00万元,支出决算为0.00万元。</w:t>
      </w:r>
    </w:p>
    <w:p w14:paraId="335678EA">
      <w:pPr>
        <w:numPr>
          <w:ilvl w:val="0"/>
          <w:numId w:val="3"/>
        </w:numPr>
        <w:spacing w:before="100" w:after="100"/>
        <w:jc w:val="left"/>
        <w:rPr>
          <w:rFonts w:ascii="宋体" w:hAnsi="宋体"/>
          <w:b/>
          <w:sz w:val="32"/>
          <w:szCs w:val="32"/>
          <w:lang w:val="zh-CN"/>
        </w:rPr>
      </w:pPr>
      <w:r>
        <w:rPr>
          <w:rFonts w:ascii="Times New Roman" w:hAnsi="Times New Roman" w:eastAsia="Times New Roman"/>
          <w:b/>
          <w:sz w:val="32"/>
          <w:szCs w:val="32"/>
          <w:lang w:val="zh-CN"/>
        </w:rPr>
        <w:t>“</w:t>
      </w:r>
      <w:r>
        <w:rPr>
          <w:rFonts w:hint="eastAsia" w:ascii="宋体" w:hAnsi="宋体"/>
          <w:b/>
          <w:sz w:val="32"/>
          <w:szCs w:val="32"/>
          <w:lang w:val="zh-CN"/>
        </w:rPr>
        <w:t>三公</w:t>
      </w:r>
      <w:r>
        <w:rPr>
          <w:rFonts w:ascii="Times New Roman" w:hAnsi="Times New Roman" w:eastAsia="Times New Roman"/>
          <w:b/>
          <w:sz w:val="32"/>
          <w:szCs w:val="32"/>
          <w:lang w:val="zh-CN"/>
        </w:rPr>
        <w:t>”</w:t>
      </w:r>
      <w:r>
        <w:rPr>
          <w:rFonts w:hint="eastAsia" w:ascii="宋体" w:hAnsi="宋体"/>
          <w:b/>
          <w:sz w:val="32"/>
          <w:szCs w:val="32"/>
          <w:lang w:val="zh-CN"/>
        </w:rPr>
        <w:t>经费财政拨款支出决算具体情况说明</w:t>
      </w:r>
    </w:p>
    <w:p w14:paraId="72450D18">
      <w:pPr>
        <w:numPr>
          <w:ilvl w:val="0"/>
          <w:numId w:val="4"/>
        </w:numPr>
        <w:spacing w:before="100" w:after="100"/>
        <w:jc w:val="left"/>
        <w:rPr>
          <w:rFonts w:hint="eastAsia" w:ascii="宋体" w:hAnsi="宋体"/>
          <w:sz w:val="32"/>
          <w:szCs w:val="32"/>
          <w:lang w:val="zh-CN"/>
        </w:rPr>
      </w:pPr>
      <w:r>
        <w:rPr>
          <w:rFonts w:hint="eastAsia" w:ascii="宋体" w:hAnsi="宋体"/>
          <w:b/>
          <w:sz w:val="32"/>
          <w:szCs w:val="32"/>
          <w:lang w:val="zh-CN"/>
        </w:rPr>
        <w:t>因公出国(境)费用</w:t>
      </w:r>
      <w:r>
        <w:rPr>
          <w:rFonts w:hint="eastAsia" w:ascii="宋体" w:hAnsi="宋体"/>
          <w:sz w:val="32"/>
          <w:szCs w:val="32"/>
        </w:rPr>
        <w:t>全年</w:t>
      </w:r>
      <w:r>
        <w:rPr>
          <w:rFonts w:hint="eastAsia" w:ascii="宋体" w:hAnsi="宋体"/>
          <w:sz w:val="32"/>
          <w:szCs w:val="32"/>
          <w:lang w:val="zh-CN"/>
        </w:rPr>
        <w:t>预算数为0.00万元,支出决算为0.00万元。</w:t>
      </w:r>
    </w:p>
    <w:p w14:paraId="77F9FCC1">
      <w:pPr>
        <w:numPr>
          <w:ilvl w:val="0"/>
          <w:numId w:val="0"/>
        </w:numPr>
        <w:spacing w:before="100" w:after="100"/>
        <w:jc w:val="left"/>
        <w:rPr>
          <w:rFonts w:ascii="宋体" w:hAnsi="宋体"/>
          <w:sz w:val="32"/>
          <w:szCs w:val="32"/>
          <w:lang w:val="zh-CN"/>
        </w:rPr>
      </w:pPr>
      <w:r>
        <w:rPr>
          <w:rFonts w:ascii="Times New Roman" w:hAnsi="Times New Roman" w:eastAsia="Times New Roman"/>
          <w:b/>
          <w:sz w:val="32"/>
          <w:szCs w:val="32"/>
          <w:lang w:val="zh-CN"/>
        </w:rPr>
        <w:t>2.</w:t>
      </w:r>
      <w:r>
        <w:rPr>
          <w:rFonts w:hint="eastAsia" w:ascii="宋体" w:hAnsi="宋体"/>
          <w:b/>
          <w:sz w:val="32"/>
          <w:szCs w:val="32"/>
          <w:lang w:val="zh-CN"/>
        </w:rPr>
        <w:t>公务用车购置及运行维护费</w:t>
      </w:r>
      <w:r>
        <w:rPr>
          <w:rFonts w:hint="eastAsia" w:ascii="宋体" w:hAnsi="宋体"/>
          <w:sz w:val="32"/>
          <w:szCs w:val="32"/>
        </w:rPr>
        <w:t>全年</w:t>
      </w:r>
      <w:r>
        <w:rPr>
          <w:rFonts w:hint="eastAsia" w:ascii="宋体" w:hAnsi="宋体"/>
          <w:sz w:val="32"/>
          <w:szCs w:val="32"/>
          <w:lang w:val="zh-CN"/>
        </w:rPr>
        <w:t>预算数为0.00万元,支出决算为0.00万元。</w:t>
      </w:r>
    </w:p>
    <w:p w14:paraId="3C101196">
      <w:pPr>
        <w:spacing w:before="100" w:after="100"/>
        <w:jc w:val="left"/>
        <w:rPr>
          <w:rFonts w:hint="eastAsia" w:ascii="宋体" w:hAnsi="宋体"/>
          <w:sz w:val="32"/>
          <w:szCs w:val="32"/>
          <w:lang w:val="zh-CN"/>
        </w:rPr>
      </w:pPr>
      <w:r>
        <w:rPr>
          <w:rFonts w:hint="eastAsia" w:ascii="宋体" w:hAnsi="宋体"/>
          <w:b/>
          <w:sz w:val="32"/>
          <w:szCs w:val="32"/>
          <w:lang w:val="zh-CN"/>
        </w:rPr>
        <w:t>其中：公务用车购置费</w:t>
      </w:r>
      <w:r>
        <w:rPr>
          <w:rFonts w:hint="eastAsia" w:ascii="宋体" w:hAnsi="宋体"/>
          <w:sz w:val="32"/>
          <w:szCs w:val="32"/>
        </w:rPr>
        <w:t>全年</w:t>
      </w:r>
      <w:r>
        <w:rPr>
          <w:rFonts w:hint="eastAsia" w:ascii="宋体" w:hAnsi="宋体"/>
          <w:sz w:val="32"/>
          <w:szCs w:val="32"/>
          <w:lang w:val="zh-CN"/>
        </w:rPr>
        <w:t>预算数为0.00万元,支出决算为0.00万元。</w:t>
      </w:r>
    </w:p>
    <w:p w14:paraId="5D3BCBDB">
      <w:pPr>
        <w:spacing w:before="100" w:after="100"/>
        <w:jc w:val="left"/>
        <w:rPr>
          <w:rFonts w:ascii="宋体" w:hAnsi="宋体"/>
          <w:sz w:val="32"/>
          <w:szCs w:val="32"/>
          <w:lang w:val="zh-CN"/>
        </w:rPr>
      </w:pPr>
      <w:r>
        <w:rPr>
          <w:rFonts w:hint="eastAsia" w:ascii="宋体" w:hAnsi="宋体"/>
          <w:b/>
          <w:sz w:val="32"/>
          <w:szCs w:val="32"/>
          <w:lang w:val="zh-CN"/>
        </w:rPr>
        <w:t>公务用车运行维护费</w:t>
      </w:r>
      <w:r>
        <w:rPr>
          <w:rFonts w:hint="eastAsia" w:ascii="宋体" w:hAnsi="宋体"/>
          <w:sz w:val="32"/>
          <w:szCs w:val="32"/>
        </w:rPr>
        <w:t>全年</w:t>
      </w:r>
      <w:r>
        <w:rPr>
          <w:rFonts w:hint="eastAsia" w:ascii="宋体" w:hAnsi="宋体"/>
          <w:sz w:val="32"/>
          <w:szCs w:val="32"/>
          <w:lang w:val="zh-CN"/>
        </w:rPr>
        <w:t>预算数为0.00万元,支出决算为0.00万元。</w:t>
      </w:r>
    </w:p>
    <w:p w14:paraId="12DDD24F">
      <w:pPr>
        <w:numPr>
          <w:ilvl w:val="0"/>
          <w:numId w:val="5"/>
        </w:numPr>
        <w:spacing w:before="100" w:after="100"/>
        <w:jc w:val="left"/>
        <w:rPr>
          <w:rFonts w:ascii="宋体" w:hAnsi="宋体"/>
          <w:color w:val="FF0000"/>
          <w:sz w:val="32"/>
          <w:szCs w:val="32"/>
          <w:lang w:val="zh-CN"/>
        </w:rPr>
      </w:pPr>
      <w:r>
        <w:rPr>
          <w:rFonts w:hint="eastAsia" w:ascii="宋体" w:hAnsi="宋体"/>
          <w:b/>
          <w:sz w:val="32"/>
          <w:szCs w:val="32"/>
          <w:lang w:val="zh-CN"/>
        </w:rPr>
        <w:t>公务接待费</w:t>
      </w:r>
      <w:r>
        <w:rPr>
          <w:rFonts w:hint="eastAsia" w:ascii="宋体" w:hAnsi="宋体"/>
          <w:sz w:val="32"/>
          <w:szCs w:val="32"/>
        </w:rPr>
        <w:t>全</w:t>
      </w:r>
      <w:r>
        <w:rPr>
          <w:rFonts w:hint="eastAsia" w:ascii="宋体" w:hAnsi="宋体"/>
          <w:sz w:val="32"/>
          <w:szCs w:val="32"/>
          <w:lang w:val="zh-CN"/>
        </w:rPr>
        <w:t>年预算数为0.00万元,支出决算为0.00万元。</w:t>
      </w:r>
    </w:p>
    <w:p w14:paraId="2F228ADE">
      <w:pPr>
        <w:spacing w:before="100" w:after="100"/>
        <w:jc w:val="left"/>
        <w:rPr>
          <w:rFonts w:hint="eastAsia" w:ascii="宋体" w:hAnsi="宋体"/>
          <w:sz w:val="32"/>
          <w:szCs w:val="32"/>
          <w:lang w:val="zh-CN"/>
        </w:rPr>
      </w:pPr>
      <w:r>
        <w:rPr>
          <w:rFonts w:hint="eastAsia" w:ascii="宋体" w:hAnsi="宋体"/>
          <w:color w:val="000000" w:themeColor="text1"/>
          <w:sz w:val="32"/>
          <w:szCs w:val="32"/>
          <w:lang w:val="zh-CN"/>
          <w14:textFill>
            <w14:solidFill>
              <w14:schemeClr w14:val="tx1"/>
            </w14:solidFill>
          </w14:textFill>
        </w:rPr>
        <w:t>外事接待费支出0.00</w:t>
      </w:r>
      <w:r>
        <w:rPr>
          <w:rFonts w:hint="eastAsia" w:ascii="宋体" w:hAnsi="宋体"/>
          <w:sz w:val="32"/>
          <w:szCs w:val="32"/>
          <w:lang w:val="zh-CN"/>
        </w:rPr>
        <w:t>万元。</w:t>
      </w:r>
    </w:p>
    <w:p w14:paraId="47F87005">
      <w:pPr>
        <w:spacing w:before="100" w:after="100"/>
        <w:jc w:val="left"/>
        <w:rPr>
          <w:rFonts w:ascii="宋体" w:hAnsi="宋体"/>
          <w:color w:val="FF0000"/>
          <w:sz w:val="32"/>
          <w:szCs w:val="32"/>
        </w:rPr>
      </w:pPr>
      <w:r>
        <w:rPr>
          <w:rFonts w:hint="eastAsia" w:ascii="宋体" w:hAnsi="宋体"/>
          <w:color w:val="000000" w:themeColor="text1"/>
          <w:sz w:val="32"/>
          <w:szCs w:val="32"/>
          <w14:textFill>
            <w14:solidFill>
              <w14:schemeClr w14:val="tx1"/>
            </w14:solidFill>
          </w14:textFill>
        </w:rPr>
        <w:t>其他国内公务接待支出</w:t>
      </w:r>
      <w:r>
        <w:rPr>
          <w:rFonts w:hint="eastAsia" w:ascii="宋体" w:hAnsi="宋体"/>
          <w:color w:val="000000" w:themeColor="text1"/>
          <w:sz w:val="32"/>
          <w:szCs w:val="32"/>
          <w:lang w:val="zh-CN"/>
          <w14:textFill>
            <w14:solidFill>
              <w14:schemeClr w14:val="tx1"/>
            </w14:solidFill>
          </w14:textFill>
        </w:rPr>
        <w:t>0.00</w:t>
      </w:r>
      <w:r>
        <w:rPr>
          <w:rFonts w:hint="eastAsia" w:ascii="宋体" w:hAnsi="宋体"/>
          <w:sz w:val="32"/>
          <w:szCs w:val="32"/>
          <w:lang w:val="zh-CN"/>
        </w:rPr>
        <w:t>万元。</w:t>
      </w:r>
    </w:p>
    <w:p w14:paraId="6044BE39">
      <w:pPr>
        <w:numPr>
          <w:ilvl w:val="0"/>
          <w:numId w:val="3"/>
        </w:numPr>
        <w:spacing w:before="100" w:after="100"/>
        <w:jc w:val="left"/>
        <w:rPr>
          <w:rFonts w:ascii="宋体" w:hAnsi="宋体"/>
          <w:b/>
          <w:sz w:val="32"/>
          <w:szCs w:val="32"/>
          <w:lang w:val="zh-CN"/>
        </w:rPr>
      </w:pPr>
      <w:r>
        <w:rPr>
          <w:rFonts w:ascii="Times New Roman" w:hAnsi="Times New Roman" w:eastAsia="Times New Roman"/>
          <w:b/>
          <w:sz w:val="32"/>
          <w:szCs w:val="32"/>
          <w:lang w:val="zh-CN"/>
        </w:rPr>
        <w:t>“</w:t>
      </w:r>
      <w:r>
        <w:rPr>
          <w:rFonts w:hint="eastAsia" w:ascii="宋体" w:hAnsi="宋体"/>
          <w:b/>
          <w:sz w:val="32"/>
          <w:szCs w:val="32"/>
          <w:lang w:val="zh-CN"/>
        </w:rPr>
        <w:t>三公</w:t>
      </w:r>
      <w:r>
        <w:rPr>
          <w:rFonts w:ascii="Times New Roman" w:hAnsi="Times New Roman" w:eastAsia="Times New Roman"/>
          <w:b/>
          <w:sz w:val="32"/>
          <w:szCs w:val="32"/>
          <w:lang w:val="zh-CN"/>
        </w:rPr>
        <w:t>”</w:t>
      </w:r>
      <w:r>
        <w:rPr>
          <w:rFonts w:hint="eastAsia" w:ascii="宋体" w:hAnsi="宋体"/>
          <w:b/>
          <w:sz w:val="32"/>
          <w:szCs w:val="32"/>
          <w:lang w:val="zh-CN"/>
        </w:rPr>
        <w:t>经费财政拨款支出决算实物量情况</w:t>
      </w:r>
    </w:p>
    <w:p w14:paraId="64375433">
      <w:pPr>
        <w:spacing w:before="100" w:after="100"/>
        <w:jc w:val="left"/>
        <w:rPr>
          <w:rFonts w:ascii="宋体" w:hAnsi="宋体"/>
          <w:sz w:val="32"/>
          <w:szCs w:val="32"/>
          <w:lang w:val="zh-CN"/>
        </w:rPr>
      </w:pPr>
      <w:r>
        <w:rPr>
          <w:rFonts w:hint="eastAsia" w:ascii="宋体" w:hAnsi="宋体"/>
          <w:color w:val="000000" w:themeColor="text1"/>
          <w:sz w:val="32"/>
          <w:szCs w:val="32"/>
          <w:lang w:val="zh-CN"/>
          <w14:textFill>
            <w14:solidFill>
              <w14:schemeClr w14:val="tx1"/>
            </w14:solidFill>
          </w14:textFill>
        </w:rPr>
        <w:t>2023年度本部门因公出国(境)共计个团组,</w:t>
      </w:r>
      <w:r>
        <w:rPr>
          <w:rFonts w:hint="eastAsia" w:ascii="宋体" w:hAnsi="宋体"/>
          <w:color w:val="000000" w:themeColor="text1"/>
          <w:sz w:val="32"/>
          <w:szCs w:val="32"/>
          <w:lang w:val="en-US" w:eastAsia="zh-CN"/>
          <w14:textFill>
            <w14:solidFill>
              <w14:schemeClr w14:val="tx1"/>
            </w14:solidFill>
          </w14:textFill>
        </w:rPr>
        <w:t>0</w:t>
      </w:r>
      <w:r>
        <w:rPr>
          <w:rFonts w:hint="eastAsia" w:ascii="宋体" w:hAnsi="宋体"/>
          <w:color w:val="000000" w:themeColor="text1"/>
          <w:sz w:val="32"/>
          <w:szCs w:val="32"/>
          <w:lang w:val="zh-CN"/>
          <w14:textFill>
            <w14:solidFill>
              <w14:schemeClr w14:val="tx1"/>
            </w14:solidFill>
          </w14:textFill>
        </w:rPr>
        <w:t>人；公务用车购置</w:t>
      </w:r>
      <w:r>
        <w:rPr>
          <w:rFonts w:hint="eastAsia" w:ascii="宋体" w:hAnsi="宋体"/>
          <w:color w:val="000000" w:themeColor="text1"/>
          <w:sz w:val="32"/>
          <w:szCs w:val="32"/>
          <w:lang w:val="en-US" w:eastAsia="zh-CN"/>
          <w14:textFill>
            <w14:solidFill>
              <w14:schemeClr w14:val="tx1"/>
            </w14:solidFill>
          </w14:textFill>
        </w:rPr>
        <w:t>0</w:t>
      </w:r>
      <w:r>
        <w:rPr>
          <w:rFonts w:hint="eastAsia" w:ascii="宋体" w:hAnsi="宋体"/>
          <w:color w:val="000000" w:themeColor="text1"/>
          <w:sz w:val="32"/>
          <w:szCs w:val="32"/>
          <w:lang w:val="zh-CN"/>
          <w14:textFill>
            <w14:solidFill>
              <w14:schemeClr w14:val="tx1"/>
            </w14:solidFill>
          </w14:textFill>
        </w:rPr>
        <w:t>辆,公务用车保有量为</w:t>
      </w:r>
      <w:r>
        <w:rPr>
          <w:rFonts w:hint="eastAsia" w:ascii="宋体" w:hAnsi="宋体"/>
          <w:color w:val="000000" w:themeColor="text1"/>
          <w:sz w:val="32"/>
          <w:szCs w:val="32"/>
          <w:lang w:val="en-US" w:eastAsia="zh-CN"/>
          <w14:textFill>
            <w14:solidFill>
              <w14:schemeClr w14:val="tx1"/>
            </w14:solidFill>
          </w14:textFill>
        </w:rPr>
        <w:t>0</w:t>
      </w:r>
      <w:r>
        <w:rPr>
          <w:rFonts w:hint="eastAsia" w:ascii="宋体" w:hAnsi="宋体"/>
          <w:color w:val="000000" w:themeColor="text1"/>
          <w:sz w:val="32"/>
          <w:szCs w:val="32"/>
          <w:lang w:val="zh-CN"/>
          <w14:textFill>
            <w14:solidFill>
              <w14:schemeClr w14:val="tx1"/>
            </w14:solidFill>
          </w14:textFill>
        </w:rPr>
        <w:t>辆；国内公务接待</w:t>
      </w:r>
      <w:r>
        <w:rPr>
          <w:rFonts w:hint="eastAsia" w:ascii="宋体" w:hAnsi="宋体"/>
          <w:color w:val="000000" w:themeColor="text1"/>
          <w:sz w:val="32"/>
          <w:szCs w:val="32"/>
          <w:lang w:val="en-US" w:eastAsia="zh-CN"/>
          <w14:textFill>
            <w14:solidFill>
              <w14:schemeClr w14:val="tx1"/>
            </w14:solidFill>
          </w14:textFill>
        </w:rPr>
        <w:t>0</w:t>
      </w:r>
      <w:r>
        <w:rPr>
          <w:rFonts w:hint="eastAsia" w:ascii="宋体" w:hAnsi="宋体"/>
          <w:color w:val="000000" w:themeColor="text1"/>
          <w:sz w:val="32"/>
          <w:szCs w:val="32"/>
          <w:lang w:val="zh-CN"/>
          <w14:textFill>
            <w14:solidFill>
              <w14:schemeClr w14:val="tx1"/>
            </w14:solidFill>
          </w14:textFill>
        </w:rPr>
        <w:t>批次，</w:t>
      </w:r>
      <w:r>
        <w:rPr>
          <w:rFonts w:hint="eastAsia" w:ascii="宋体" w:hAnsi="宋体"/>
          <w:color w:val="000000" w:themeColor="text1"/>
          <w:sz w:val="32"/>
          <w:szCs w:val="32"/>
          <w:lang w:val="en-US" w:eastAsia="zh-CN"/>
          <w14:textFill>
            <w14:solidFill>
              <w14:schemeClr w14:val="tx1"/>
            </w14:solidFill>
          </w14:textFill>
        </w:rPr>
        <w:t>0</w:t>
      </w:r>
      <w:r>
        <w:rPr>
          <w:rFonts w:hint="eastAsia" w:ascii="宋体" w:hAnsi="宋体"/>
          <w:color w:val="000000" w:themeColor="text1"/>
          <w:sz w:val="32"/>
          <w:szCs w:val="32"/>
          <w:lang w:val="zh-CN"/>
          <w14:textFill>
            <w14:solidFill>
              <w14:schemeClr w14:val="tx1"/>
            </w14:solidFill>
          </w14:textFill>
        </w:rPr>
        <w:t>人,其中：外事接待</w:t>
      </w:r>
      <w:r>
        <w:rPr>
          <w:rFonts w:hint="eastAsia" w:ascii="宋体" w:hAnsi="宋体"/>
          <w:color w:val="000000" w:themeColor="text1"/>
          <w:sz w:val="32"/>
          <w:szCs w:val="32"/>
          <w:lang w:val="en-US" w:eastAsia="zh-CN"/>
          <w14:textFill>
            <w14:solidFill>
              <w14:schemeClr w14:val="tx1"/>
            </w14:solidFill>
          </w14:textFill>
        </w:rPr>
        <w:t>0</w:t>
      </w:r>
      <w:r>
        <w:rPr>
          <w:rFonts w:hint="eastAsia" w:ascii="宋体" w:hAnsi="宋体"/>
          <w:color w:val="000000" w:themeColor="text1"/>
          <w:sz w:val="32"/>
          <w:szCs w:val="32"/>
          <w:lang w:val="zh-CN"/>
          <w14:textFill>
            <w14:solidFill>
              <w14:schemeClr w14:val="tx1"/>
            </w14:solidFill>
          </w14:textFill>
        </w:rPr>
        <w:t>批次，</w:t>
      </w:r>
      <w:r>
        <w:rPr>
          <w:rFonts w:hint="eastAsia" w:ascii="宋体" w:hAnsi="宋体"/>
          <w:color w:val="000000" w:themeColor="text1"/>
          <w:sz w:val="32"/>
          <w:szCs w:val="32"/>
          <w:lang w:val="en-US" w:eastAsia="zh-CN"/>
          <w14:textFill>
            <w14:solidFill>
              <w14:schemeClr w14:val="tx1"/>
            </w14:solidFill>
          </w14:textFill>
        </w:rPr>
        <w:t>0</w:t>
      </w:r>
      <w:r>
        <w:rPr>
          <w:rFonts w:hint="eastAsia" w:ascii="宋体" w:hAnsi="宋体"/>
          <w:color w:val="000000" w:themeColor="text1"/>
          <w:sz w:val="32"/>
          <w:szCs w:val="32"/>
          <w:lang w:val="zh-CN"/>
          <w14:textFill>
            <w14:solidFill>
              <w14:schemeClr w14:val="tx1"/>
            </w14:solidFill>
          </w14:textFill>
        </w:rPr>
        <w:t>人；国(境)外公务接待</w:t>
      </w:r>
      <w:r>
        <w:rPr>
          <w:rFonts w:hint="eastAsia" w:ascii="宋体" w:hAnsi="宋体"/>
          <w:color w:val="000000" w:themeColor="text1"/>
          <w:sz w:val="32"/>
          <w:szCs w:val="32"/>
          <w:lang w:val="en-US" w:eastAsia="zh-CN"/>
          <w14:textFill>
            <w14:solidFill>
              <w14:schemeClr w14:val="tx1"/>
            </w14:solidFill>
          </w14:textFill>
        </w:rPr>
        <w:t>0</w:t>
      </w:r>
      <w:r>
        <w:rPr>
          <w:rFonts w:hint="eastAsia" w:ascii="宋体" w:hAnsi="宋体"/>
          <w:color w:val="000000" w:themeColor="text1"/>
          <w:sz w:val="32"/>
          <w:szCs w:val="32"/>
          <w:lang w:val="zh-CN"/>
          <w14:textFill>
            <w14:solidFill>
              <w14:schemeClr w14:val="tx1"/>
            </w14:solidFill>
          </w14:textFill>
        </w:rPr>
        <w:t>批次，</w:t>
      </w:r>
      <w:r>
        <w:rPr>
          <w:rFonts w:hint="eastAsia" w:ascii="宋体" w:hAnsi="宋体"/>
          <w:color w:val="000000" w:themeColor="text1"/>
          <w:sz w:val="32"/>
          <w:szCs w:val="32"/>
          <w:lang w:val="en-US" w:eastAsia="zh-CN"/>
          <w14:textFill>
            <w14:solidFill>
              <w14:schemeClr w14:val="tx1"/>
            </w14:solidFill>
          </w14:textFill>
        </w:rPr>
        <w:t>0</w:t>
      </w:r>
      <w:r>
        <w:rPr>
          <w:rFonts w:hint="eastAsia" w:ascii="宋体" w:hAnsi="宋体"/>
          <w:color w:val="000000" w:themeColor="text1"/>
          <w:sz w:val="32"/>
          <w:szCs w:val="32"/>
          <w:lang w:val="zh-CN"/>
          <w14:textFill>
            <w14:solidFill>
              <w14:schemeClr w14:val="tx1"/>
            </w14:solidFill>
          </w14:textFill>
        </w:rPr>
        <w:t>人。</w:t>
      </w:r>
    </w:p>
    <w:p w14:paraId="7AC6E1F5">
      <w:pPr>
        <w:spacing w:before="100" w:after="100"/>
        <w:jc w:val="left"/>
        <w:rPr>
          <w:rFonts w:ascii="宋体" w:hAnsi="宋体"/>
          <w:b/>
          <w:bCs/>
          <w:sz w:val="32"/>
          <w:szCs w:val="32"/>
          <w:lang w:val="zh-CN"/>
        </w:rPr>
      </w:pPr>
      <w:r>
        <w:rPr>
          <w:rFonts w:hint="eastAsia" w:ascii="宋体" w:hAnsi="宋体"/>
          <w:b/>
          <w:bCs/>
          <w:sz w:val="32"/>
          <w:szCs w:val="32"/>
        </w:rPr>
        <w:t>十</w:t>
      </w:r>
      <w:r>
        <w:rPr>
          <w:rFonts w:hint="eastAsia" w:ascii="宋体" w:hAnsi="宋体"/>
          <w:b/>
          <w:bCs/>
          <w:sz w:val="32"/>
          <w:szCs w:val="32"/>
          <w:lang w:val="zh-CN"/>
        </w:rPr>
        <w:t>、机关运行经费支出情况说明</w:t>
      </w:r>
    </w:p>
    <w:p w14:paraId="27A3D6DF">
      <w:pPr>
        <w:spacing w:before="100" w:after="100"/>
        <w:jc w:val="left"/>
        <w:rPr>
          <w:rFonts w:hint="eastAsia" w:ascii="宋体" w:hAnsi="宋体"/>
          <w:color w:val="000000" w:themeColor="text1"/>
          <w:sz w:val="32"/>
          <w:szCs w:val="32"/>
          <w:lang w:val="zh-CN"/>
          <w14:textFill>
            <w14:solidFill>
              <w14:schemeClr w14:val="tx1"/>
            </w14:solidFill>
          </w14:textFill>
        </w:rPr>
      </w:pPr>
      <w:r>
        <w:rPr>
          <w:rFonts w:hint="eastAsia" w:ascii="宋体" w:hAnsi="宋体"/>
          <w:color w:val="000000" w:themeColor="text1"/>
          <w:sz w:val="32"/>
          <w:szCs w:val="32"/>
          <w:lang w:val="zh-CN"/>
          <w14:textFill>
            <w14:solidFill>
              <w14:schemeClr w14:val="tx1"/>
            </w14:solidFill>
          </w14:textFill>
        </w:rPr>
        <w:t>我单位2023年度无机关运行相关经费。</w:t>
      </w:r>
    </w:p>
    <w:p w14:paraId="4E58FFAE">
      <w:pPr>
        <w:spacing w:before="100" w:after="100"/>
        <w:jc w:val="left"/>
        <w:rPr>
          <w:rFonts w:ascii="宋体" w:hAnsi="宋体"/>
          <w:b/>
          <w:bCs/>
          <w:sz w:val="32"/>
          <w:szCs w:val="32"/>
          <w:lang w:val="zh-CN"/>
        </w:rPr>
      </w:pPr>
      <w:r>
        <w:rPr>
          <w:rFonts w:hint="eastAsia" w:ascii="宋体" w:hAnsi="宋体"/>
          <w:b/>
          <w:bCs/>
          <w:sz w:val="32"/>
          <w:szCs w:val="32"/>
          <w:lang w:val="zh-CN"/>
        </w:rPr>
        <w:t>十一、政府采购支出情况说明</w:t>
      </w:r>
    </w:p>
    <w:p w14:paraId="5E5CD37B">
      <w:pPr>
        <w:spacing w:before="100" w:after="100"/>
        <w:jc w:val="left"/>
        <w:rPr>
          <w:rFonts w:ascii="宋体" w:hAnsi="宋体"/>
          <w:sz w:val="32"/>
          <w:szCs w:val="32"/>
          <w:lang w:val="zh-CN"/>
        </w:rPr>
      </w:pPr>
      <w:r>
        <w:rPr>
          <w:rFonts w:hint="eastAsia" w:ascii="宋体" w:hAnsi="宋体"/>
          <w:sz w:val="32"/>
          <w:szCs w:val="32"/>
          <w:lang w:val="zh-CN"/>
        </w:rPr>
        <w:t>2023年度本部门政府采购支出合计3.90万元,其中：政府采购货物支出3.90万元、政府采购工程支出0.00万元、政府采购服务支出0.00万元。授予中小企业合同金额1.82万元,占政府采购支出总额的46.76%,其中：授予小微企业合同金额1.82万元,占政府采购支出总额的46.76%。</w:t>
      </w:r>
    </w:p>
    <w:p w14:paraId="7EB850A3">
      <w:pPr>
        <w:spacing w:before="100" w:after="100"/>
        <w:jc w:val="left"/>
        <w:rPr>
          <w:rFonts w:ascii="宋体" w:hAnsi="宋体"/>
          <w:b/>
          <w:bCs/>
          <w:sz w:val="32"/>
          <w:szCs w:val="32"/>
          <w:lang w:val="zh-CN"/>
        </w:rPr>
      </w:pPr>
      <w:r>
        <w:rPr>
          <w:rFonts w:hint="eastAsia" w:ascii="宋体" w:hAnsi="宋体"/>
          <w:b/>
          <w:bCs/>
          <w:sz w:val="32"/>
          <w:szCs w:val="32"/>
        </w:rPr>
        <w:t>十二</w:t>
      </w:r>
      <w:r>
        <w:rPr>
          <w:rFonts w:hint="eastAsia" w:ascii="宋体" w:hAnsi="宋体"/>
          <w:b/>
          <w:bCs/>
          <w:sz w:val="32"/>
          <w:szCs w:val="32"/>
          <w:lang w:val="zh-CN"/>
        </w:rPr>
        <w:t>、国有资产占用情况说明</w:t>
      </w:r>
    </w:p>
    <w:p w14:paraId="7947D474">
      <w:pPr>
        <w:spacing w:before="100" w:after="100"/>
        <w:jc w:val="left"/>
        <w:rPr>
          <w:rFonts w:hint="eastAsia" w:ascii="宋体" w:hAnsi="宋体"/>
          <w:sz w:val="32"/>
          <w:szCs w:val="32"/>
          <w:lang w:val="zh-CN"/>
        </w:rPr>
      </w:pPr>
      <w:r>
        <w:rPr>
          <w:rFonts w:hint="eastAsia" w:ascii="宋体" w:hAnsi="宋体"/>
          <w:sz w:val="32"/>
          <w:szCs w:val="32"/>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45BF5853">
      <w:pPr>
        <w:spacing w:before="100" w:after="100"/>
        <w:jc w:val="left"/>
        <w:rPr>
          <w:rFonts w:ascii="宋体" w:hAnsi="宋体"/>
          <w:b/>
          <w:bCs/>
          <w:sz w:val="32"/>
          <w:szCs w:val="32"/>
          <w:lang w:val="zh-CN"/>
        </w:rPr>
      </w:pPr>
      <w:r>
        <w:rPr>
          <w:rFonts w:hint="eastAsia" w:ascii="宋体" w:hAnsi="宋体"/>
          <w:b/>
          <w:bCs/>
          <w:sz w:val="32"/>
          <w:szCs w:val="32"/>
          <w:lang w:val="zh-CN"/>
        </w:rPr>
        <w:t>十三、其他需要说明的情况</w:t>
      </w:r>
    </w:p>
    <w:p w14:paraId="7BB625CB">
      <w:pPr>
        <w:spacing w:before="100" w:after="100"/>
        <w:jc w:val="left"/>
        <w:rPr>
          <w:rFonts w:ascii="宋体" w:hAnsi="宋体"/>
          <w:sz w:val="32"/>
          <w:szCs w:val="32"/>
          <w:lang w:val="zh-CN"/>
        </w:rPr>
      </w:pPr>
      <w:r>
        <w:rPr>
          <w:rFonts w:hint="eastAsia" w:ascii="宋体" w:hAnsi="宋体"/>
          <w:sz w:val="32"/>
          <w:szCs w:val="32"/>
          <w:lang w:val="zh-CN"/>
        </w:rPr>
        <w:t>由于决算公开表格中金额数值应当保留两位小数，公开数据为四舍五入计算结果，个别数据合计项与分项之和存在小数点后差额，特此说明。</w:t>
      </w:r>
    </w:p>
    <w:p w14:paraId="2F7AB803">
      <w:pPr>
        <w:spacing w:before="100" w:after="100"/>
        <w:jc w:val="left"/>
        <w:rPr>
          <w:rFonts w:ascii="宋体" w:hAnsi="宋体"/>
          <w:color w:val="FF0000"/>
          <w:sz w:val="32"/>
          <w:szCs w:val="32"/>
          <w:lang w:val="zh-CN"/>
        </w:rPr>
      </w:pPr>
    </w:p>
    <w:p w14:paraId="11B9C3C4">
      <w:pPr>
        <w:spacing w:before="100" w:after="100"/>
        <w:jc w:val="left"/>
        <w:rPr>
          <w:rFonts w:ascii="宋体" w:hAnsi="宋体"/>
          <w:sz w:val="32"/>
          <w:szCs w:val="32"/>
          <w:lang w:val="zh-CN"/>
        </w:rPr>
      </w:pPr>
    </w:p>
    <w:p w14:paraId="53AABFEA">
      <w:pPr>
        <w:spacing w:before="100" w:after="100"/>
        <w:jc w:val="center"/>
        <w:rPr>
          <w:rFonts w:ascii="宋体" w:hAnsi="宋体"/>
          <w:b/>
          <w:bCs/>
          <w:sz w:val="32"/>
          <w:szCs w:val="32"/>
          <w:lang w:val="zh-CN"/>
        </w:rPr>
      </w:pPr>
      <w:r>
        <w:rPr>
          <w:rFonts w:hint="eastAsia" w:ascii="宋体" w:hAnsi="宋体"/>
          <w:b/>
          <w:bCs/>
          <w:sz w:val="32"/>
          <w:szCs w:val="32"/>
          <w:lang w:val="zh-CN"/>
        </w:rPr>
        <w:t>第四部分</w:t>
      </w:r>
      <w:r>
        <w:rPr>
          <w:rFonts w:hint="eastAsia" w:ascii="宋体" w:hAnsi="宋体"/>
          <w:b/>
          <w:bCs/>
          <w:sz w:val="32"/>
          <w:szCs w:val="32"/>
        </w:rPr>
        <w:t xml:space="preserve">  </w:t>
      </w:r>
      <w:r>
        <w:rPr>
          <w:rFonts w:hint="eastAsia" w:ascii="宋体" w:hAnsi="宋体"/>
          <w:b/>
          <w:bCs/>
          <w:sz w:val="32"/>
          <w:szCs w:val="32"/>
          <w:lang w:val="zh-CN"/>
        </w:rPr>
        <w:t>预算绩效情况说明</w:t>
      </w:r>
    </w:p>
    <w:p w14:paraId="287B8346">
      <w:pPr>
        <w:spacing w:before="100" w:after="100"/>
        <w:jc w:val="left"/>
        <w:rPr>
          <w:rFonts w:ascii="宋体" w:hAnsi="宋体"/>
          <w:b/>
          <w:bCs/>
          <w:sz w:val="32"/>
          <w:szCs w:val="32"/>
          <w:lang w:val="zh-CN"/>
        </w:rPr>
      </w:pPr>
      <w:r>
        <w:rPr>
          <w:rFonts w:hint="eastAsia" w:ascii="宋体" w:hAnsi="宋体"/>
          <w:b/>
          <w:bCs/>
          <w:sz w:val="32"/>
          <w:szCs w:val="32"/>
          <w:lang w:val="zh-CN"/>
        </w:rPr>
        <w:t>一、预算绩效管理工作开展情况</w:t>
      </w:r>
    </w:p>
    <w:p w14:paraId="2F05072F">
      <w:pPr>
        <w:keepNext/>
        <w:keepLines/>
        <w:pageBreakBefore w:val="0"/>
        <w:widowControl/>
        <w:suppressLineNumbers/>
        <w:kinsoku/>
        <w:wordWrap/>
        <w:overflowPunct/>
        <w:topLinePunct w:val="0"/>
        <w:autoSpaceDE/>
        <w:autoSpaceDN/>
        <w:bidi w:val="0"/>
        <w:adjustRightInd/>
        <w:snapToGrid/>
        <w:spacing w:beforeLines="0" w:afterLines="0" w:line="640" w:lineRule="exact"/>
        <w:ind w:firstLine="640" w:firstLineChars="200"/>
        <w:jc w:val="both"/>
        <w:textAlignment w:val="auto"/>
        <w:rPr>
          <w:rFonts w:hint="eastAsia" w:ascii="宋体" w:hAnsi="宋体" w:cs="宋体"/>
          <w:color w:val="000000"/>
          <w:kern w:val="0"/>
          <w:sz w:val="32"/>
          <w:szCs w:val="32"/>
          <w:lang w:val="zh-CN"/>
        </w:rPr>
      </w:pPr>
      <w:r>
        <w:rPr>
          <w:rFonts w:hint="eastAsia" w:ascii="宋体" w:hAnsi="宋体" w:cs="宋体"/>
          <w:color w:val="000000"/>
          <w:kern w:val="0"/>
          <w:sz w:val="32"/>
          <w:szCs w:val="32"/>
        </w:rPr>
        <w:t>根据预算绩效管理要求,本部门对2023年度一般公共预算项目支出全面开展绩效自评,其中,一级项目</w:t>
      </w:r>
      <w:r>
        <w:rPr>
          <w:rFonts w:hint="eastAsia" w:ascii="宋体" w:hAnsi="宋体" w:cs="宋体"/>
          <w:color w:val="000000"/>
          <w:kern w:val="0"/>
          <w:sz w:val="32"/>
          <w:szCs w:val="32"/>
          <w:lang w:val="en-US" w:eastAsia="zh-CN"/>
        </w:rPr>
        <w:t>1</w:t>
      </w:r>
      <w:r>
        <w:rPr>
          <w:rFonts w:hint="eastAsia" w:ascii="宋体" w:hAnsi="宋体" w:cs="宋体"/>
          <w:color w:val="000000"/>
          <w:kern w:val="0"/>
          <w:sz w:val="32"/>
          <w:szCs w:val="32"/>
        </w:rPr>
        <w:t>个,</w:t>
      </w:r>
      <w:r>
        <w:rPr>
          <w:rFonts w:hint="eastAsia" w:ascii="宋体" w:hAnsi="宋体" w:cs="宋体"/>
          <w:color w:val="000000"/>
          <w:kern w:val="0"/>
          <w:sz w:val="32"/>
          <w:szCs w:val="32"/>
          <w:lang w:val="en-US" w:eastAsia="zh-CN"/>
        </w:rPr>
        <w:t>（部门整体支出绩效自评）</w:t>
      </w:r>
      <w:r>
        <w:rPr>
          <w:rFonts w:hint="eastAsia" w:ascii="宋体" w:hAnsi="宋体" w:cs="宋体"/>
          <w:color w:val="000000"/>
          <w:kern w:val="0"/>
          <w:sz w:val="32"/>
          <w:szCs w:val="32"/>
        </w:rPr>
        <w:t>二级项目</w:t>
      </w:r>
      <w:r>
        <w:rPr>
          <w:rFonts w:hint="eastAsia" w:ascii="宋体" w:hAnsi="宋体" w:cs="宋体"/>
          <w:color w:val="000000"/>
          <w:kern w:val="0"/>
          <w:sz w:val="32"/>
          <w:szCs w:val="32"/>
          <w:lang w:val="en-US" w:eastAsia="zh-CN"/>
        </w:rPr>
        <w:t>0</w:t>
      </w:r>
      <w:r>
        <w:rPr>
          <w:rFonts w:hint="eastAsia" w:ascii="宋体" w:hAnsi="宋体" w:cs="宋体"/>
          <w:color w:val="000000"/>
          <w:kern w:val="0"/>
          <w:sz w:val="32"/>
          <w:szCs w:val="32"/>
        </w:rPr>
        <w:t>个,共涉及资金175.55万元,占一般公共预算项目支出总额的100%。</w:t>
      </w:r>
      <w:r>
        <w:rPr>
          <w:rFonts w:hint="eastAsia" w:ascii="宋体" w:hAnsi="宋体" w:cs="宋体"/>
          <w:color w:val="000000"/>
          <w:kern w:val="0"/>
          <w:sz w:val="32"/>
          <w:szCs w:val="32"/>
          <w:lang w:val="en-US"/>
        </w:rPr>
        <w:t>从评价情况来看,</w:t>
      </w:r>
      <w:r>
        <w:rPr>
          <w:rFonts w:hint="eastAsia" w:ascii="宋体" w:hAnsi="宋体" w:cs="宋体"/>
          <w:color w:val="000000"/>
          <w:kern w:val="0"/>
          <w:sz w:val="32"/>
          <w:szCs w:val="32"/>
          <w:lang w:val="en-US" w:eastAsia="zh-CN"/>
        </w:rPr>
        <w:t>评价结果为“优”。</w:t>
      </w:r>
    </w:p>
    <w:p w14:paraId="0186C3EB">
      <w:pPr>
        <w:spacing w:before="100" w:after="100"/>
        <w:jc w:val="left"/>
        <w:rPr>
          <w:rFonts w:ascii="宋体" w:hAnsi="宋体"/>
          <w:b/>
          <w:bCs/>
          <w:sz w:val="32"/>
          <w:szCs w:val="32"/>
          <w:lang w:val="zh-CN"/>
        </w:rPr>
      </w:pPr>
      <w:r>
        <w:rPr>
          <w:rFonts w:hint="eastAsia" w:ascii="宋体" w:hAnsi="宋体"/>
          <w:b/>
          <w:bCs/>
          <w:sz w:val="32"/>
          <w:szCs w:val="32"/>
          <w:lang w:val="zh-CN"/>
        </w:rPr>
        <w:t>二、绩效自评结果</w:t>
      </w:r>
    </w:p>
    <w:p w14:paraId="155052C9">
      <w:pPr>
        <w:pageBreakBefore w:val="0"/>
        <w:widowControl/>
        <w:numPr>
          <w:ilvl w:val="0"/>
          <w:numId w:val="0"/>
        </w:numPr>
        <w:kinsoku/>
        <w:wordWrap/>
        <w:overflowPunct/>
        <w:topLinePunct w:val="0"/>
        <w:autoSpaceDE/>
        <w:autoSpaceDN/>
        <w:bidi w:val="0"/>
        <w:adjustRightInd/>
        <w:snapToGrid/>
        <w:spacing w:before="100" w:beforeLines="0" w:after="100" w:afterLines="0" w:line="640" w:lineRule="exact"/>
        <w:ind w:firstLine="640" w:firstLineChars="200"/>
        <w:jc w:val="both"/>
        <w:textAlignment w:val="auto"/>
        <w:rPr>
          <w:rFonts w:ascii="宋体" w:hAnsi="宋体" w:cs="宋体"/>
          <w:color w:val="000000"/>
          <w:kern w:val="0"/>
          <w:sz w:val="32"/>
          <w:szCs w:val="32"/>
        </w:rPr>
      </w:pPr>
      <w:r>
        <w:rPr>
          <w:rFonts w:hint="eastAsia" w:ascii="宋体" w:hAnsi="宋体" w:cs="宋体"/>
          <w:color w:val="000000"/>
          <w:kern w:val="0"/>
          <w:sz w:val="32"/>
          <w:szCs w:val="32"/>
        </w:rPr>
        <w:t>我部门在2023年度部门决算中反映</w:t>
      </w:r>
      <w:r>
        <w:rPr>
          <w:rFonts w:hint="eastAsia" w:ascii="宋体" w:hAnsi="宋体" w:cs="宋体"/>
          <w:color w:val="000000"/>
          <w:kern w:val="0"/>
          <w:sz w:val="32"/>
          <w:szCs w:val="32"/>
          <w:lang w:val="en-US" w:eastAsia="zh-CN"/>
        </w:rPr>
        <w:t>2023年整体支出绩效自评评价</w:t>
      </w:r>
      <w:r>
        <w:rPr>
          <w:rFonts w:hint="eastAsia" w:ascii="宋体" w:hAnsi="宋体" w:cs="宋体"/>
          <w:color w:val="000000"/>
          <w:kern w:val="0"/>
          <w:sz w:val="32"/>
          <w:szCs w:val="32"/>
          <w:lang w:val="en-US"/>
        </w:rPr>
        <w:t>结果。</w:t>
      </w:r>
    </w:p>
    <w:p w14:paraId="55F65CF1">
      <w:pPr>
        <w:numPr>
          <w:ilvl w:val="0"/>
          <w:numId w:val="0"/>
        </w:numPr>
        <w:spacing w:before="100" w:beforeLines="0" w:after="100" w:afterLines="0"/>
        <w:ind w:firstLine="640" w:firstLineChars="200"/>
        <w:jc w:val="left"/>
        <w:rPr>
          <w:rFonts w:hint="eastAsia" w:ascii="宋体" w:hAnsi="宋体" w:eastAsia="宋体" w:cs="宋体"/>
          <w:color w:val="auto"/>
          <w:kern w:val="0"/>
          <w:sz w:val="32"/>
          <w:szCs w:val="32"/>
          <w:lang w:val="en-US"/>
        </w:rPr>
      </w:pPr>
      <w:r>
        <w:rPr>
          <w:rFonts w:hint="eastAsia" w:ascii="宋体" w:hAnsi="宋体" w:cs="宋体"/>
          <w:color w:val="000000"/>
          <w:kern w:val="0"/>
          <w:sz w:val="32"/>
          <w:szCs w:val="32"/>
          <w:lang w:val="en-US" w:eastAsia="zh-CN"/>
        </w:rPr>
        <w:t>“2023年部门整体支出”</w:t>
      </w:r>
      <w:r>
        <w:rPr>
          <w:rFonts w:hint="eastAsia" w:ascii="宋体" w:hAnsi="宋体" w:cs="宋体"/>
          <w:color w:val="000000"/>
          <w:kern w:val="0"/>
          <w:sz w:val="32"/>
          <w:szCs w:val="32"/>
          <w:lang w:val="en-US"/>
        </w:rPr>
        <w:t>绩效自评情况：根据年初设定的绩效目标,</w:t>
      </w:r>
      <w:r>
        <w:rPr>
          <w:rFonts w:hint="eastAsia" w:ascii="宋体" w:hAnsi="宋体" w:cs="宋体"/>
          <w:color w:val="000000"/>
          <w:kern w:val="0"/>
          <w:sz w:val="32"/>
          <w:szCs w:val="32"/>
          <w:lang w:val="en-US" w:eastAsia="zh-CN"/>
        </w:rPr>
        <w:t>整体支出</w:t>
      </w:r>
      <w:r>
        <w:rPr>
          <w:rFonts w:hint="eastAsia" w:ascii="宋体" w:hAnsi="宋体" w:cs="宋体"/>
          <w:color w:val="000000"/>
          <w:kern w:val="0"/>
          <w:sz w:val="32"/>
          <w:szCs w:val="32"/>
          <w:lang w:val="en-US"/>
        </w:rPr>
        <w:t>绩效自评得分为</w:t>
      </w:r>
      <w:r>
        <w:rPr>
          <w:rFonts w:hint="eastAsia" w:ascii="宋体" w:hAnsi="宋体" w:cs="宋体"/>
          <w:color w:val="000000"/>
          <w:kern w:val="0"/>
          <w:sz w:val="32"/>
          <w:szCs w:val="32"/>
          <w:lang w:val="en-US" w:eastAsia="zh-CN"/>
        </w:rPr>
        <w:t>100</w:t>
      </w:r>
      <w:r>
        <w:rPr>
          <w:rFonts w:hint="eastAsia" w:ascii="宋体" w:hAnsi="宋体" w:cs="宋体"/>
          <w:color w:val="000000"/>
          <w:kern w:val="0"/>
          <w:sz w:val="32"/>
          <w:szCs w:val="32"/>
          <w:lang w:val="en-US"/>
        </w:rPr>
        <w:t>分。</w:t>
      </w:r>
      <w:r>
        <w:rPr>
          <w:rFonts w:hint="eastAsia" w:ascii="宋体" w:hAnsi="宋体" w:cs="宋体"/>
          <w:color w:val="000000"/>
          <w:kern w:val="0"/>
          <w:sz w:val="32"/>
          <w:szCs w:val="32"/>
          <w:lang w:val="en-US" w:eastAsia="zh-CN"/>
        </w:rPr>
        <w:t>整体支出</w:t>
      </w:r>
      <w:r>
        <w:rPr>
          <w:rFonts w:hint="eastAsia" w:ascii="宋体" w:hAnsi="宋体" w:cs="宋体"/>
          <w:color w:val="000000"/>
          <w:kern w:val="0"/>
          <w:sz w:val="32"/>
          <w:szCs w:val="32"/>
          <w:lang w:val="en-US"/>
        </w:rPr>
        <w:t>全年预算数</w:t>
      </w:r>
      <w:r>
        <w:rPr>
          <w:rFonts w:hint="eastAsia" w:ascii="宋体" w:hAnsi="宋体" w:cs="宋体"/>
          <w:color w:val="000000"/>
          <w:kern w:val="0"/>
          <w:sz w:val="32"/>
          <w:szCs w:val="32"/>
          <w:lang w:val="en-US" w:eastAsia="zh-CN"/>
        </w:rPr>
        <w:t>为</w:t>
      </w:r>
      <w:r>
        <w:rPr>
          <w:rFonts w:hint="eastAsia" w:ascii="宋体" w:hAnsi="宋体" w:cs="宋体"/>
          <w:color w:val="000000"/>
          <w:kern w:val="0"/>
          <w:sz w:val="32"/>
          <w:szCs w:val="32"/>
        </w:rPr>
        <w:t>175.55</w:t>
      </w:r>
      <w:r>
        <w:rPr>
          <w:rFonts w:hint="eastAsia" w:ascii="宋体" w:hAnsi="宋体" w:cs="宋体"/>
          <w:color w:val="000000"/>
          <w:kern w:val="0"/>
          <w:sz w:val="32"/>
          <w:szCs w:val="32"/>
          <w:lang w:val="en-US" w:eastAsia="zh-CN"/>
        </w:rPr>
        <w:t>万元,执行数为</w:t>
      </w:r>
      <w:r>
        <w:rPr>
          <w:rFonts w:hint="eastAsia" w:ascii="宋体" w:hAnsi="宋体" w:cs="宋体"/>
          <w:color w:val="000000"/>
          <w:kern w:val="0"/>
          <w:sz w:val="32"/>
          <w:szCs w:val="32"/>
        </w:rPr>
        <w:t>175.55</w:t>
      </w:r>
      <w:r>
        <w:rPr>
          <w:rFonts w:hint="eastAsia" w:ascii="宋体" w:hAnsi="宋体" w:cs="宋体"/>
          <w:color w:val="000000"/>
          <w:kern w:val="0"/>
          <w:sz w:val="32"/>
          <w:szCs w:val="32"/>
          <w:lang w:val="en-US" w:eastAsia="zh-CN"/>
        </w:rPr>
        <w:t>万元,完成预算的100%。</w:t>
      </w:r>
      <w:r>
        <w:rPr>
          <w:rFonts w:hint="eastAsia" w:ascii="宋体" w:hAnsi="宋体" w:eastAsia="宋体" w:cs="宋体"/>
          <w:color w:val="auto"/>
          <w:kern w:val="0"/>
          <w:sz w:val="32"/>
          <w:szCs w:val="32"/>
          <w:lang w:val="en-US"/>
        </w:rPr>
        <w:t>绩效目标完成情况：一是</w:t>
      </w:r>
      <w:r>
        <w:rPr>
          <w:rFonts w:hint="eastAsia" w:ascii="宋体" w:hAnsi="宋体" w:eastAsia="宋体" w:cs="宋体"/>
          <w:color w:val="auto"/>
          <w:kern w:val="0"/>
          <w:sz w:val="32"/>
          <w:szCs w:val="32"/>
          <w:lang w:val="en-US" w:eastAsia="zh-CN"/>
        </w:rPr>
        <w:t>资金拨付和使用按照计划完成</w:t>
      </w:r>
      <w:r>
        <w:rPr>
          <w:rFonts w:hint="eastAsia" w:ascii="宋体" w:hAnsi="宋体" w:eastAsia="宋体" w:cs="宋体"/>
          <w:color w:val="auto"/>
          <w:kern w:val="0"/>
          <w:sz w:val="32"/>
          <w:szCs w:val="32"/>
          <w:lang w:val="en-US"/>
        </w:rPr>
        <w:t>；二是服务对象满意度</w:t>
      </w:r>
      <w:r>
        <w:rPr>
          <w:rFonts w:hint="eastAsia" w:ascii="宋体" w:hAnsi="宋体" w:eastAsia="宋体" w:cs="宋体"/>
          <w:color w:val="auto"/>
          <w:kern w:val="0"/>
          <w:sz w:val="32"/>
          <w:szCs w:val="32"/>
          <w:lang w:val="en-US" w:eastAsia="zh-CN"/>
        </w:rPr>
        <w:t>为95%以上</w:t>
      </w:r>
      <w:r>
        <w:rPr>
          <w:rFonts w:hint="eastAsia" w:ascii="宋体" w:hAnsi="宋体" w:eastAsia="宋体" w:cs="宋体"/>
          <w:color w:val="auto"/>
          <w:kern w:val="0"/>
          <w:sz w:val="32"/>
          <w:szCs w:val="32"/>
          <w:lang w:val="en-US"/>
        </w:rPr>
        <w:t>。发现的主要问题及原因：绩效自评、结果运用等方面不够完善。下一步改进措施:增强法律法规意识</w:t>
      </w:r>
      <w:r>
        <w:rPr>
          <w:rFonts w:hint="eastAsia" w:ascii="宋体" w:hAnsi="宋体" w:eastAsia="宋体" w:cs="宋体"/>
          <w:color w:val="auto"/>
          <w:kern w:val="0"/>
          <w:sz w:val="32"/>
          <w:szCs w:val="32"/>
          <w:lang w:val="en-US" w:eastAsia="zh-CN"/>
        </w:rPr>
        <w:t>，</w:t>
      </w:r>
      <w:r>
        <w:rPr>
          <w:rFonts w:hint="eastAsia" w:ascii="宋体" w:hAnsi="宋体" w:eastAsia="宋体" w:cs="宋体"/>
          <w:color w:val="auto"/>
          <w:kern w:val="0"/>
          <w:sz w:val="32"/>
          <w:szCs w:val="32"/>
          <w:lang w:val="en-US"/>
        </w:rPr>
        <w:t>提高自我约束与管理的能力, 保证资金</w:t>
      </w:r>
      <w:r>
        <w:rPr>
          <w:rFonts w:hint="eastAsia" w:ascii="宋体" w:hAnsi="宋体" w:eastAsia="宋体" w:cs="宋体"/>
          <w:color w:val="auto"/>
          <w:kern w:val="0"/>
          <w:sz w:val="32"/>
          <w:szCs w:val="32"/>
          <w:lang w:val="en-US" w:eastAsia="zh-CN"/>
        </w:rPr>
        <w:t>使用的安全性和有效性。</w:t>
      </w:r>
    </w:p>
    <w:p w14:paraId="052C41CF">
      <w:pPr>
        <w:numPr>
          <w:ilvl w:val="0"/>
          <w:numId w:val="0"/>
        </w:numPr>
        <w:spacing w:before="100" w:beforeLines="0" w:after="100" w:afterLines="0"/>
        <w:jc w:val="left"/>
        <w:rPr>
          <w:rFonts w:hint="eastAsia" w:ascii="宋体" w:hAnsi="宋体" w:cs="宋体"/>
          <w:color w:val="000000"/>
          <w:kern w:val="0"/>
          <w:sz w:val="32"/>
          <w:szCs w:val="32"/>
          <w:lang w:val="en-US" w:eastAsia="zh-CN"/>
        </w:rPr>
      </w:pPr>
      <w:r>
        <w:rPr>
          <w:rFonts w:hint="eastAsia" w:ascii="宋体" w:hAnsi="宋体" w:eastAsia="宋体" w:cs="宋体"/>
          <w:color w:val="auto"/>
          <w:sz w:val="32"/>
          <w:szCs w:val="32"/>
          <w:lang w:val="zh-CN"/>
        </w:rPr>
        <w:t>(</w:t>
      </w:r>
      <w:r>
        <w:rPr>
          <w:rFonts w:hint="eastAsia" w:ascii="宋体" w:hAnsi="宋体" w:eastAsia="宋体" w:cs="宋体"/>
          <w:color w:val="auto"/>
          <w:sz w:val="32"/>
          <w:szCs w:val="32"/>
          <w:lang w:val="zh-CN" w:eastAsia="zh-CN"/>
        </w:rPr>
        <w:t>自评表详见附件</w:t>
      </w:r>
      <w:r>
        <w:rPr>
          <w:rFonts w:hint="eastAsia" w:ascii="宋体" w:hAnsi="宋体" w:eastAsia="宋体" w:cs="宋体"/>
          <w:color w:val="auto"/>
          <w:sz w:val="32"/>
          <w:szCs w:val="32"/>
          <w:lang w:val="zh-CN"/>
        </w:rPr>
        <w:t>)</w:t>
      </w:r>
    </w:p>
    <w:p w14:paraId="5DE6A7E6">
      <w:pPr>
        <w:spacing w:before="100" w:after="100"/>
        <w:jc w:val="left"/>
        <w:rPr>
          <w:rFonts w:ascii="宋体" w:hAnsi="宋体"/>
          <w:b/>
          <w:bCs/>
          <w:sz w:val="32"/>
          <w:szCs w:val="32"/>
          <w:lang w:val="zh-CN"/>
        </w:rPr>
      </w:pPr>
      <w:r>
        <w:rPr>
          <w:rFonts w:hint="eastAsia" w:ascii="宋体" w:hAnsi="宋体"/>
          <w:b/>
          <w:bCs/>
          <w:sz w:val="32"/>
          <w:szCs w:val="32"/>
          <w:lang w:val="zh-CN"/>
        </w:rPr>
        <w:t>三、部门绩效评价结果</w:t>
      </w:r>
    </w:p>
    <w:p w14:paraId="37AF77E8">
      <w:pPr>
        <w:spacing w:before="100" w:after="100"/>
        <w:jc w:val="left"/>
        <w:rPr>
          <w:rFonts w:hint="eastAsia" w:ascii="宋体" w:hAnsi="宋体" w:cs="宋体"/>
          <w:color w:val="000000"/>
          <w:kern w:val="0"/>
          <w:sz w:val="32"/>
          <w:szCs w:val="32"/>
          <w:lang w:val="en-US" w:eastAsia="zh-CN"/>
        </w:rPr>
      </w:pPr>
      <w:r>
        <w:rPr>
          <w:rFonts w:hint="eastAsia" w:ascii="宋体" w:hAnsi="宋体" w:cs="宋体"/>
          <w:color w:val="000000"/>
          <w:kern w:val="0"/>
          <w:sz w:val="32"/>
          <w:szCs w:val="32"/>
          <w:lang w:val="en-US" w:eastAsia="zh-CN"/>
        </w:rPr>
        <w:t>部门整体支出绩效目标自评表及自评报告（见附件）。</w:t>
      </w:r>
    </w:p>
    <w:p w14:paraId="7A60B922">
      <w:pPr>
        <w:spacing w:before="100" w:after="100"/>
        <w:jc w:val="center"/>
        <w:rPr>
          <w:rFonts w:ascii="宋体" w:hAnsi="宋体"/>
          <w:b/>
          <w:bCs/>
          <w:sz w:val="32"/>
          <w:szCs w:val="32"/>
          <w:lang w:val="zh-CN"/>
        </w:rPr>
      </w:pPr>
      <w:r>
        <w:rPr>
          <w:rFonts w:hint="eastAsia" w:ascii="宋体" w:hAnsi="宋体"/>
          <w:b/>
          <w:bCs/>
          <w:sz w:val="32"/>
          <w:szCs w:val="32"/>
          <w:lang w:val="zh-CN"/>
        </w:rPr>
        <w:t>第五部分</w:t>
      </w:r>
      <w:r>
        <w:rPr>
          <w:rFonts w:hint="eastAsia" w:ascii="宋体" w:hAnsi="宋体"/>
          <w:b/>
          <w:bCs/>
          <w:sz w:val="32"/>
          <w:szCs w:val="32"/>
        </w:rPr>
        <w:t xml:space="preserve">  </w:t>
      </w:r>
      <w:r>
        <w:rPr>
          <w:rFonts w:hint="eastAsia" w:ascii="宋体" w:hAnsi="宋体"/>
          <w:b/>
          <w:bCs/>
          <w:sz w:val="32"/>
          <w:szCs w:val="32"/>
          <w:lang w:val="zh-CN"/>
        </w:rPr>
        <w:t>名词解释</w:t>
      </w:r>
    </w:p>
    <w:p w14:paraId="17D4B00A">
      <w:pPr>
        <w:spacing w:before="100" w:after="100"/>
        <w:rPr>
          <w:rFonts w:ascii="宋体" w:hAnsi="宋体" w:cs="宋体"/>
          <w:sz w:val="32"/>
          <w:szCs w:val="32"/>
          <w:lang w:val="zh-CN"/>
        </w:rPr>
      </w:pPr>
      <w:r>
        <w:rPr>
          <w:rFonts w:hint="eastAsia" w:ascii="宋体" w:hAnsi="宋体" w:cs="宋体"/>
          <w:b/>
          <w:sz w:val="32"/>
          <w:szCs w:val="32"/>
          <w:lang w:val="zh-CN"/>
        </w:rPr>
        <w:t>一、财政拨款收入</w:t>
      </w:r>
      <w:r>
        <w:rPr>
          <w:rFonts w:hint="eastAsia" w:ascii="宋体" w:hAnsi="宋体" w:cs="宋体"/>
          <w:sz w:val="32"/>
          <w:szCs w:val="32"/>
          <w:lang w:val="zh-CN"/>
        </w:rPr>
        <w:t>：指本年度从同级财政部门取得的财政拨款,包括一般公共预算财政拨款、政府性基金预算财政拨款和国有资本经营预算财政拨款。</w:t>
      </w:r>
    </w:p>
    <w:p w14:paraId="119CAC12">
      <w:pPr>
        <w:spacing w:before="100" w:after="100"/>
        <w:rPr>
          <w:rFonts w:ascii="宋体" w:hAnsi="宋体" w:cs="宋体"/>
          <w:sz w:val="32"/>
          <w:szCs w:val="32"/>
          <w:lang w:val="zh-CN"/>
        </w:rPr>
      </w:pPr>
      <w:r>
        <w:rPr>
          <w:rFonts w:hint="eastAsia" w:ascii="宋体" w:hAnsi="宋体" w:cs="宋体"/>
          <w:b/>
          <w:sz w:val="32"/>
          <w:szCs w:val="32"/>
          <w:lang w:val="zh-CN"/>
        </w:rPr>
        <w:t>二、事业收入</w:t>
      </w:r>
      <w:r>
        <w:rPr>
          <w:rFonts w:hint="eastAsia" w:ascii="宋体" w:hAnsi="宋体" w:cs="宋体"/>
          <w:sz w:val="32"/>
          <w:szCs w:val="32"/>
          <w:lang w:val="zh-CN"/>
        </w:rPr>
        <w:t>：指事业单位开展专业业务活动及其辅助活动取得的收入。</w:t>
      </w:r>
    </w:p>
    <w:p w14:paraId="2EEDD486">
      <w:pPr>
        <w:spacing w:before="100" w:after="100"/>
        <w:rPr>
          <w:rFonts w:ascii="宋体" w:hAnsi="宋体" w:cs="宋体"/>
          <w:sz w:val="32"/>
          <w:szCs w:val="32"/>
          <w:lang w:val="zh-CN"/>
        </w:rPr>
      </w:pPr>
      <w:r>
        <w:rPr>
          <w:rFonts w:hint="eastAsia" w:ascii="宋体" w:hAnsi="宋体" w:cs="宋体"/>
          <w:b/>
          <w:sz w:val="32"/>
          <w:szCs w:val="32"/>
          <w:lang w:val="zh-CN"/>
        </w:rPr>
        <w:t>三、经营收入</w:t>
      </w:r>
      <w:r>
        <w:rPr>
          <w:rFonts w:hint="eastAsia" w:ascii="宋体" w:hAnsi="宋体" w:cs="宋体"/>
          <w:sz w:val="32"/>
          <w:szCs w:val="32"/>
          <w:lang w:val="zh-CN"/>
        </w:rPr>
        <w:t>：指事业单位在专业业务活动及其辅助活动之外开展非独立核算经营活动取得的收入。</w:t>
      </w:r>
    </w:p>
    <w:p w14:paraId="23F1DEFB">
      <w:pPr>
        <w:spacing w:before="100" w:after="100"/>
        <w:rPr>
          <w:rFonts w:ascii="宋体" w:hAnsi="宋体" w:cs="宋体"/>
          <w:sz w:val="32"/>
          <w:szCs w:val="32"/>
          <w:lang w:val="zh-CN"/>
        </w:rPr>
      </w:pPr>
      <w:r>
        <w:rPr>
          <w:rFonts w:hint="eastAsia" w:ascii="宋体" w:hAnsi="宋体" w:cs="宋体"/>
          <w:b/>
          <w:sz w:val="32"/>
          <w:szCs w:val="32"/>
          <w:lang w:val="zh-CN"/>
        </w:rPr>
        <w:t>四、其他收入</w:t>
      </w:r>
      <w:r>
        <w:rPr>
          <w:rFonts w:hint="eastAsia" w:ascii="宋体" w:hAnsi="宋体" w:cs="宋体"/>
          <w:sz w:val="32"/>
          <w:szCs w:val="32"/>
          <w:lang w:val="zh-CN"/>
        </w:rPr>
        <w:t>：指除上述“财政拨款收入”“事业收入”、“经营收入”以外的收入。</w:t>
      </w:r>
    </w:p>
    <w:p w14:paraId="0BC950E9">
      <w:pPr>
        <w:spacing w:before="100" w:after="100"/>
        <w:rPr>
          <w:rFonts w:ascii="宋体" w:hAnsi="宋体" w:cs="宋体"/>
          <w:sz w:val="32"/>
          <w:szCs w:val="32"/>
          <w:lang w:val="zh-CN"/>
        </w:rPr>
      </w:pPr>
      <w:r>
        <w:rPr>
          <w:rFonts w:hint="eastAsia" w:ascii="宋体" w:hAnsi="宋体" w:cs="宋体"/>
          <w:b/>
          <w:bCs/>
          <w:sz w:val="32"/>
          <w:szCs w:val="32"/>
          <w:lang w:val="zh-CN"/>
        </w:rPr>
        <w:t>五、使用非财政拨款结余（含专用结余）：</w:t>
      </w:r>
      <w:r>
        <w:rPr>
          <w:rFonts w:hint="eastAsia" w:ascii="宋体" w:hAnsi="宋体" w:cs="宋体"/>
          <w:sz w:val="32"/>
          <w:szCs w:val="32"/>
          <w:lang w:val="zh-CN"/>
        </w:rPr>
        <w:t>指事业单位按照预算管理要求使用非财政拨款结余弥补收支差额的金额，以及使用专用结余安排支出的金额。</w:t>
      </w:r>
    </w:p>
    <w:p w14:paraId="1D4BF5B5">
      <w:pPr>
        <w:spacing w:before="100" w:after="100"/>
        <w:rPr>
          <w:rFonts w:ascii="宋体" w:hAnsi="宋体" w:cs="宋体"/>
          <w:sz w:val="32"/>
          <w:szCs w:val="32"/>
          <w:lang w:val="zh-CN"/>
        </w:rPr>
      </w:pPr>
      <w:r>
        <w:rPr>
          <w:rFonts w:hint="eastAsia" w:ascii="宋体" w:hAnsi="宋体" w:cs="宋体"/>
          <w:b/>
          <w:sz w:val="32"/>
          <w:szCs w:val="32"/>
          <w:lang w:val="zh-CN"/>
        </w:rPr>
        <w:t>六、年初结转和结余</w:t>
      </w:r>
      <w:r>
        <w:rPr>
          <w:rFonts w:hint="eastAsia" w:ascii="宋体" w:hAnsi="宋体" w:cs="宋体"/>
          <w:sz w:val="32"/>
          <w:szCs w:val="32"/>
          <w:lang w:val="zh-CN"/>
        </w:rPr>
        <w:t>：指单位上年结转至本年使用的基本支出结转、项目支出结转和结余、经营结余。</w:t>
      </w:r>
    </w:p>
    <w:p w14:paraId="0CE84F70">
      <w:pPr>
        <w:spacing w:before="100" w:after="100"/>
        <w:rPr>
          <w:rFonts w:ascii="宋体" w:hAnsi="宋体" w:cs="宋体"/>
          <w:sz w:val="32"/>
          <w:szCs w:val="32"/>
          <w:lang w:val="zh-CN"/>
        </w:rPr>
      </w:pPr>
      <w:r>
        <w:rPr>
          <w:rFonts w:hint="eastAsia" w:ascii="宋体" w:hAnsi="宋体" w:cs="宋体"/>
          <w:b/>
          <w:sz w:val="32"/>
          <w:szCs w:val="32"/>
          <w:lang w:val="zh-CN"/>
        </w:rPr>
        <w:t>七、结余分配</w:t>
      </w:r>
      <w:r>
        <w:rPr>
          <w:rFonts w:hint="eastAsia" w:ascii="宋体" w:hAnsi="宋体" w:cs="宋体"/>
          <w:sz w:val="32"/>
          <w:szCs w:val="32"/>
          <w:lang w:val="zh-CN"/>
        </w:rPr>
        <w:t>：指单位按照会计制度规定缴纳的所得税、提取的专用结余以及转入非财政拨款结余的金额等。</w:t>
      </w:r>
    </w:p>
    <w:p w14:paraId="714FD2C8">
      <w:pPr>
        <w:spacing w:before="100" w:after="100"/>
        <w:rPr>
          <w:rFonts w:ascii="宋体" w:hAnsi="宋体" w:cs="宋体"/>
          <w:sz w:val="32"/>
          <w:szCs w:val="32"/>
          <w:lang w:val="zh-CN"/>
        </w:rPr>
      </w:pPr>
      <w:r>
        <w:rPr>
          <w:rFonts w:hint="eastAsia" w:ascii="宋体" w:hAnsi="宋体" w:cs="宋体"/>
          <w:b/>
          <w:sz w:val="32"/>
          <w:szCs w:val="32"/>
          <w:lang w:val="zh-CN"/>
        </w:rPr>
        <w:t>八、年末结转和结余</w:t>
      </w:r>
      <w:r>
        <w:rPr>
          <w:rFonts w:hint="eastAsia" w:ascii="宋体" w:hAnsi="宋体" w:cs="宋体"/>
          <w:sz w:val="32"/>
          <w:szCs w:val="32"/>
          <w:lang w:val="zh-CN"/>
        </w:rPr>
        <w:t>：指单位按有关规定结转到下年的基本支出结转、项目支出结转和结余、经营结余。</w:t>
      </w:r>
    </w:p>
    <w:p w14:paraId="125D7469">
      <w:pPr>
        <w:spacing w:before="100" w:after="100"/>
        <w:rPr>
          <w:rFonts w:ascii="宋体" w:hAnsi="宋体" w:cs="宋体"/>
          <w:sz w:val="32"/>
          <w:szCs w:val="32"/>
          <w:lang w:val="zh-CN"/>
        </w:rPr>
      </w:pPr>
      <w:r>
        <w:rPr>
          <w:rFonts w:hint="eastAsia" w:ascii="宋体" w:hAnsi="宋体" w:cs="宋体"/>
          <w:b/>
          <w:sz w:val="32"/>
          <w:szCs w:val="32"/>
          <w:lang w:val="zh-CN"/>
        </w:rPr>
        <w:t>九、基本支出</w:t>
      </w:r>
      <w:r>
        <w:rPr>
          <w:rFonts w:hint="eastAsia" w:ascii="宋体" w:hAnsi="宋体" w:cs="宋体"/>
          <w:sz w:val="32"/>
          <w:szCs w:val="32"/>
          <w:lang w:val="zh-CN"/>
        </w:rPr>
        <w:t>：指为保障机构正常运转、完成日常工作任务而发生的人员经费和公用经费。</w:t>
      </w:r>
    </w:p>
    <w:p w14:paraId="66AFF262">
      <w:pPr>
        <w:spacing w:before="100" w:after="100"/>
        <w:rPr>
          <w:rFonts w:ascii="宋体" w:hAnsi="宋体" w:cs="宋体"/>
          <w:sz w:val="32"/>
          <w:szCs w:val="32"/>
          <w:lang w:val="zh-CN"/>
        </w:rPr>
      </w:pPr>
      <w:r>
        <w:rPr>
          <w:rFonts w:hint="eastAsia" w:ascii="宋体" w:hAnsi="宋体" w:cs="宋体"/>
          <w:b/>
          <w:sz w:val="32"/>
          <w:szCs w:val="32"/>
          <w:lang w:val="zh-CN"/>
        </w:rPr>
        <w:t>十、项目支出</w:t>
      </w:r>
      <w:r>
        <w:rPr>
          <w:rFonts w:hint="eastAsia" w:ascii="宋体" w:hAnsi="宋体" w:cs="宋体"/>
          <w:sz w:val="32"/>
          <w:szCs w:val="32"/>
          <w:lang w:val="zh-CN"/>
        </w:rPr>
        <w:t>：指在基本支出之外为完成特定行政任务或事业发展目标所发生的支出。</w:t>
      </w:r>
    </w:p>
    <w:p w14:paraId="68987DBE">
      <w:pPr>
        <w:spacing w:before="100" w:after="100"/>
        <w:rPr>
          <w:rFonts w:ascii="宋体" w:hAnsi="宋体" w:cs="宋体"/>
          <w:sz w:val="32"/>
          <w:szCs w:val="32"/>
          <w:lang w:val="zh-CN"/>
        </w:rPr>
      </w:pPr>
      <w:r>
        <w:rPr>
          <w:rFonts w:hint="eastAsia" w:ascii="宋体" w:hAnsi="宋体" w:cs="宋体"/>
          <w:b/>
          <w:sz w:val="32"/>
          <w:szCs w:val="32"/>
          <w:lang w:val="zh-CN"/>
        </w:rPr>
        <w:t>十一、经营支出</w:t>
      </w:r>
      <w:r>
        <w:rPr>
          <w:rFonts w:hint="eastAsia" w:ascii="宋体" w:hAnsi="宋体" w:cs="宋体"/>
          <w:sz w:val="32"/>
          <w:szCs w:val="32"/>
          <w:lang w:val="zh-CN"/>
        </w:rPr>
        <w:t>：指事业单位在专业业务活动及其辅助活动之外开展非独立核算经营活动发生的支出。</w:t>
      </w:r>
    </w:p>
    <w:p w14:paraId="3B0AC865">
      <w:pPr>
        <w:spacing w:before="100" w:after="100"/>
        <w:rPr>
          <w:rFonts w:ascii="宋体" w:hAnsi="宋体" w:cs="宋体"/>
          <w:sz w:val="32"/>
          <w:szCs w:val="32"/>
          <w:lang w:val="zh-CN"/>
        </w:rPr>
      </w:pPr>
      <w:r>
        <w:rPr>
          <w:rFonts w:hint="eastAsia" w:ascii="宋体" w:hAnsi="宋体" w:cs="宋体"/>
          <w:b/>
          <w:sz w:val="32"/>
          <w:szCs w:val="32"/>
          <w:lang w:val="zh-CN"/>
        </w:rPr>
        <w:t>十二、“三公”经费</w:t>
      </w:r>
      <w:r>
        <w:rPr>
          <w:rFonts w:hint="eastAsia" w:ascii="宋体" w:hAnsi="宋体" w:cs="宋体"/>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4DE1F6D3">
      <w:pPr>
        <w:spacing w:before="100" w:after="100"/>
        <w:rPr>
          <w:rFonts w:ascii="宋体" w:hAnsi="宋体" w:cs="宋体"/>
          <w:sz w:val="32"/>
          <w:szCs w:val="32"/>
          <w:lang w:val="zh-CN"/>
        </w:rPr>
      </w:pPr>
      <w:r>
        <w:rPr>
          <w:rFonts w:hint="eastAsia" w:ascii="宋体" w:hAnsi="宋体" w:cs="宋体"/>
          <w:b/>
          <w:sz w:val="32"/>
          <w:szCs w:val="32"/>
          <w:lang w:val="zh-CN"/>
        </w:rPr>
        <w:t>十三、机关运行经费</w:t>
      </w:r>
      <w:r>
        <w:rPr>
          <w:rFonts w:hint="eastAsia" w:ascii="宋体" w:hAnsi="宋体" w:cs="宋体"/>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3204D916">
      <w:pPr>
        <w:spacing w:before="100" w:after="100"/>
        <w:rPr>
          <w:rFonts w:ascii="宋体" w:hAnsi="宋体" w:cs="宋体"/>
          <w:sz w:val="32"/>
          <w:szCs w:val="32"/>
          <w:lang w:val="zh-CN"/>
        </w:rPr>
      </w:pPr>
      <w:r>
        <w:rPr>
          <w:rFonts w:hint="eastAsia" w:ascii="宋体" w:hAnsi="宋体" w:cs="宋体"/>
          <w:b/>
          <w:sz w:val="32"/>
          <w:szCs w:val="32"/>
          <w:lang w:val="zh-CN"/>
        </w:rPr>
        <w:t>十四、社会保障和就业支出（类）行政事业单位养老支出（款）机关事业单位基本养老保险缴费支出（项）：</w:t>
      </w:r>
      <w:r>
        <w:rPr>
          <w:rFonts w:hint="eastAsia" w:ascii="宋体" w:hAnsi="宋体" w:cs="宋体"/>
          <w:sz w:val="32"/>
          <w:szCs w:val="32"/>
          <w:lang w:val="zh-CN"/>
        </w:rPr>
        <w:t>反映机关事业单位实施养老保险制度由单位缴纳的基本养老保险支出。</w:t>
      </w:r>
    </w:p>
    <w:p w14:paraId="0502F578">
      <w:pPr>
        <w:spacing w:before="100" w:beforeLines="0" w:after="100" w:afterLines="0"/>
        <w:jc w:val="both"/>
        <w:rPr>
          <w:rFonts w:hint="eastAsia" w:ascii="宋体" w:hAnsi="宋体" w:eastAsia="宋体" w:cs="宋体"/>
          <w:color w:val="auto"/>
          <w:sz w:val="32"/>
          <w:szCs w:val="32"/>
          <w:lang w:val="zh-CN"/>
        </w:rPr>
      </w:pPr>
    </w:p>
    <w:p w14:paraId="61EC2AC7">
      <w:pPr>
        <w:spacing w:before="100" w:after="100"/>
        <w:rPr>
          <w:rFonts w:ascii="仿宋_GB2312" w:hAnsi="仿宋_GB2312" w:eastAsia="仿宋_GB2312" w:cs="仿宋_GB2312"/>
          <w:sz w:val="32"/>
          <w:szCs w:val="32"/>
          <w:lang w:val="zh-CN"/>
        </w:rPr>
      </w:pPr>
      <w:bookmarkStart w:id="0" w:name="_GoBack"/>
      <w:bookmarkEnd w:id="0"/>
    </w:p>
    <w:sectPr>
      <w:pgSz w:w="12240" w:h="15840"/>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0884D8"/>
    <w:multiLevelType w:val="singleLevel"/>
    <w:tmpl w:val="A00884D8"/>
    <w:lvl w:ilvl="0" w:tentative="0">
      <w:start w:val="1"/>
      <w:numFmt w:val="decimal"/>
      <w:lvlText w:val="%1."/>
      <w:lvlJc w:val="left"/>
      <w:pPr>
        <w:tabs>
          <w:tab w:val="left" w:pos="312"/>
        </w:tabs>
      </w:pPr>
    </w:lvl>
  </w:abstractNum>
  <w:abstractNum w:abstractNumId="1">
    <w:nsid w:val="343E6597"/>
    <w:multiLevelType w:val="singleLevel"/>
    <w:tmpl w:val="343E6597"/>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abstractNum w:abstractNumId="2">
    <w:nsid w:val="5A03C0DC"/>
    <w:multiLevelType w:val="multilevel"/>
    <w:tmpl w:val="5A03C0DC"/>
    <w:lvl w:ilvl="0" w:tentative="0">
      <w:start w:val="1"/>
      <w:numFmt w:val="chineseCounting"/>
      <w:pStyle w:val="2"/>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3">
    <w:nsid w:val="5F6F5E82"/>
    <w:multiLevelType w:val="singleLevel"/>
    <w:tmpl w:val="5F6F5E82"/>
    <w:lvl w:ilvl="0" w:tentative="0">
      <w:start w:val="2"/>
      <w:numFmt w:val="chineseCounting"/>
      <w:suff w:val="nothing"/>
      <w:lvlText w:val="（%1）"/>
      <w:lvlJc w:val="left"/>
      <w:rPr>
        <w:rFonts w:hint="eastAsia"/>
      </w:rPr>
    </w:lvl>
  </w:abstractNum>
  <w:abstractNum w:abstractNumId="4">
    <w:nsid w:val="7E7948D9"/>
    <w:multiLevelType w:val="singleLevel"/>
    <w:tmpl w:val="7E7948D9"/>
    <w:lvl w:ilvl="0" w:tentative="0">
      <w:start w:val="2"/>
      <w:numFmt w:val="chineseCounting"/>
      <w:lvlText w:val="(%1)"/>
      <w:lvlJc w:val="left"/>
      <w:pPr>
        <w:tabs>
          <w:tab w:val="left" w:pos="312"/>
        </w:tabs>
      </w:pPr>
      <w:rPr>
        <w:rFonts w:hint="eastAsia"/>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ExNDQ2NDczZGFhNmVkNDdjOTA5MzU1YmQ4NjllYzUifQ=="/>
  </w:docVars>
  <w:rsids>
    <w:rsidRoot w:val="00ED745A"/>
    <w:rsid w:val="00104745"/>
    <w:rsid w:val="00106FEB"/>
    <w:rsid w:val="001F71FA"/>
    <w:rsid w:val="006C363C"/>
    <w:rsid w:val="00A23B21"/>
    <w:rsid w:val="00DE5EEE"/>
    <w:rsid w:val="00ED745A"/>
    <w:rsid w:val="00F25C67"/>
    <w:rsid w:val="035B5013"/>
    <w:rsid w:val="39475892"/>
    <w:rsid w:val="6C02258D"/>
    <w:rsid w:val="71854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paragraph" w:styleId="2">
    <w:name w:val="heading 1"/>
    <w:basedOn w:val="1"/>
    <w:next w:val="1"/>
    <w:qFormat/>
    <w:uiPriority w:val="0"/>
    <w:pPr>
      <w:keepNext/>
      <w:keepLines/>
      <w:numPr>
        <w:ilvl w:val="0"/>
        <w:numId w:val="1"/>
      </w:numPr>
      <w:spacing w:line="360" w:lineRule="auto"/>
      <w:outlineLvl w:val="0"/>
    </w:pPr>
    <w:rPr>
      <w:b/>
      <w:bCs/>
      <w:kern w:val="44"/>
      <w:sz w:val="32"/>
      <w:szCs w:val="32"/>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Body Text Indent 2"/>
    <w:basedOn w:val="1"/>
    <w:unhideWhenUsed/>
    <w:qFormat/>
    <w:uiPriority w:val="99"/>
    <w:pPr>
      <w:spacing w:after="120" w:line="480" w:lineRule="auto"/>
      <w:ind w:left="420" w:leftChars="200"/>
    </w:pPr>
    <w:rPr>
      <w:rFonts w:ascii="Times New Roman" w:hAnsi="Times New Roman"/>
    </w:rPr>
  </w:style>
  <w:style w:type="table" w:styleId="5">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6.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6F85EC51-D0C7-4578-83F2-DD6EE95E1B9A}">
  <ds:schemaRefs/>
</ds:datastoreItem>
</file>

<file path=customXml/itemProps2.xml><?xml version="1.0" encoding="utf-8"?>
<ds:datastoreItem xmlns:ds="http://schemas.openxmlformats.org/officeDocument/2006/customXml" ds:itemID="{BFF29085-7E64-451A-99A5-C5A26D965ACC}">
  <ds:schemaRefs/>
</ds:datastoreItem>
</file>

<file path=customXml/itemProps3.xml><?xml version="1.0" encoding="utf-8"?>
<ds:datastoreItem xmlns:ds="http://schemas.openxmlformats.org/officeDocument/2006/customXml" ds:itemID="{5B7EC438-5387-4043-95ED-999FFA92237F}">
  <ds:schemaRefs/>
</ds:datastoreItem>
</file>

<file path=customXml/itemProps4.xml><?xml version="1.0" encoding="utf-8"?>
<ds:datastoreItem xmlns:ds="http://schemas.openxmlformats.org/officeDocument/2006/customXml" ds:itemID="{70F70901-3185-4661-B131-2976FF18341F}">
  <ds:schemaRefs/>
</ds:datastoreItem>
</file>

<file path=customXml/itemProps5.xml><?xml version="1.0" encoding="utf-8"?>
<ds:datastoreItem xmlns:ds="http://schemas.openxmlformats.org/officeDocument/2006/customXml" ds:itemID="{D0412E17-B1CE-4258-A285-838534B6E416}">
  <ds:schemaRefs/>
</ds:datastoreItem>
</file>

<file path=customXml/itemProps6.xml><?xml version="1.0" encoding="utf-8"?>
<ds:datastoreItem xmlns:ds="http://schemas.openxmlformats.org/officeDocument/2006/customXml" ds:itemID="{CC4F2194-111A-4058-B1BF-A365DAFDEA1F}">
  <ds:schemaRefs/>
</ds:datastoreItem>
</file>

<file path=customXml/itemProps7.xml><?xml version="1.0" encoding="utf-8"?>
<ds:datastoreItem xmlns:ds="http://schemas.openxmlformats.org/officeDocument/2006/customXml" ds:itemID="{17D9E911-784B-4496-B741-5606B94F2E6E}">
  <ds:schemaRefs/>
</ds:datastoreItem>
</file>

<file path=customXml/itemProps8.xml><?xml version="1.0" encoding="utf-8"?>
<ds:datastoreItem xmlns:ds="http://schemas.openxmlformats.org/officeDocument/2006/customXml" ds:itemID="{41572D0A-D57F-4A60-8AFF-E40FF2AFAB73}">
  <ds:schemaRefs/>
</ds:datastoreItem>
</file>

<file path=customXml/itemProps9.xml><?xml version="1.0" encoding="utf-8"?>
<ds:datastoreItem xmlns:ds="http://schemas.openxmlformats.org/officeDocument/2006/customXml" ds:itemID="{92D44E70-6CB9-46C5-A8CE-CAE2D7FD8477}">
  <ds:schemaRefs/>
</ds:datastoreItem>
</file>

<file path=docProps/app.xml><?xml version="1.0" encoding="utf-8"?>
<Properties xmlns="http://schemas.openxmlformats.org/officeDocument/2006/extended-properties" xmlns:vt="http://schemas.openxmlformats.org/officeDocument/2006/docPropsVTypes">
  <Template>Normal</Template>
  <Pages>14</Pages>
  <Words>4205</Words>
  <Characters>4598</Characters>
  <Lines>61</Lines>
  <Paragraphs>17</Paragraphs>
  <TotalTime>0</TotalTime>
  <ScaleCrop>false</ScaleCrop>
  <LinksUpToDate>false</LinksUpToDate>
  <CharactersWithSpaces>4604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2024-09-10T15:19:00Z</dcterms:created>
  <dc:creator>O.L.Problem without you</dc:creator>
  <cp:lastModifiedBy>习惯有倪</cp:lastModifiedBy>
  <cp:lastPrinted>2024-09-18T06:53:00Z</cp:lastPrinted>
  <dcterms:modified xsi:type="dcterms:W3CDTF">2024-09-18T08:23:12Z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E06D266F13EA4024808CEEADBAD91186_11</vt:lpwstr>
  </property>
</Properties>
</file>