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eastAsia="宋体"/>
          <w:b/>
          <w:bCs/>
          <w:sz w:val="52"/>
          <w:szCs w:val="52"/>
          <w:lang w:val="zh-CN"/>
        </w:rPr>
      </w:pPr>
    </w:p>
    <w:p>
      <w:pPr>
        <w:spacing w:before="100" w:beforeLines="0" w:after="100" w:afterLines="0"/>
        <w:jc w:val="center"/>
        <w:rPr>
          <w:rFonts w:hint="eastAsia" w:ascii="宋体" w:hAnsi="宋体" w:eastAsia="宋体"/>
          <w:b/>
          <w:bCs/>
          <w:sz w:val="52"/>
          <w:szCs w:val="52"/>
          <w:lang w:val="zh-CN"/>
        </w:rPr>
      </w:pPr>
      <w:r>
        <w:rPr>
          <w:rFonts w:hint="eastAsia" w:ascii="宋体" w:hAnsi="宋体" w:eastAsia="宋体"/>
          <w:b/>
          <w:bCs/>
          <w:sz w:val="52"/>
          <w:szCs w:val="52"/>
          <w:lang w:val="zh-CN"/>
        </w:rPr>
        <w:t>2023年度</w:t>
      </w:r>
    </w:p>
    <w:p>
      <w:pPr>
        <w:spacing w:before="100" w:beforeLines="0" w:after="100" w:afterLines="0"/>
        <w:jc w:val="center"/>
        <w:rPr>
          <w:rFonts w:hint="eastAsia" w:ascii="宋体" w:hAnsi="宋体" w:eastAsia="宋体"/>
          <w:b/>
          <w:bCs/>
          <w:sz w:val="52"/>
          <w:szCs w:val="52"/>
          <w:lang w:val="zh-CN"/>
        </w:rPr>
      </w:pPr>
      <w:r>
        <w:rPr>
          <w:rFonts w:hint="eastAsia" w:ascii="宋体" w:hAnsi="宋体" w:eastAsia="宋体"/>
          <w:b/>
          <w:bCs/>
          <w:sz w:val="52"/>
          <w:szCs w:val="52"/>
          <w:lang w:val="zh-CN"/>
        </w:rPr>
        <w:t>华池县地方志编纂委员会办公室部门决算</w:t>
      </w:r>
    </w:p>
    <w:p>
      <w:pPr>
        <w:spacing w:before="100" w:beforeLines="0" w:after="100" w:afterLines="0"/>
        <w:jc w:val="center"/>
        <w:rPr>
          <w:rFonts w:hint="eastAsia" w:ascii="宋体" w:hAnsi="宋体" w:eastAsia="宋体"/>
          <w:b/>
          <w:bCs/>
          <w:sz w:val="52"/>
          <w:szCs w:val="52"/>
          <w:lang w:val="zh-CN"/>
        </w:rPr>
      </w:pPr>
    </w:p>
    <w:p>
      <w:pPr>
        <w:spacing w:before="100" w:beforeLines="0" w:after="100" w:afterLines="0"/>
        <w:jc w:val="center"/>
        <w:rPr>
          <w:rFonts w:hint="eastAsia" w:ascii="宋体" w:hAnsi="宋体" w:eastAsia="宋体"/>
          <w:b/>
          <w:bCs/>
          <w:sz w:val="52"/>
          <w:szCs w:val="52"/>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eastAsia="宋体"/>
          <w:b/>
          <w:sz w:val="44"/>
          <w:szCs w:val="44"/>
          <w:lang w:val="zh-CN"/>
        </w:rPr>
      </w:pPr>
      <w:r>
        <w:rPr>
          <w:rFonts w:hint="eastAsia" w:ascii="宋体" w:hAnsi="宋体" w:eastAsia="宋体"/>
          <w:b/>
          <w:sz w:val="44"/>
          <w:szCs w:val="44"/>
          <w:lang w:val="zh-CN"/>
        </w:rPr>
        <w:t>目录</w:t>
      </w:r>
    </w:p>
    <w:p>
      <w:pPr>
        <w:spacing w:before="100" w:beforeLines="0" w:after="100" w:afterLines="0"/>
        <w:jc w:val="left"/>
        <w:rPr>
          <w:rFonts w:hint="eastAsia" w:ascii="宋体" w:hAnsi="宋体" w:eastAsia="宋体"/>
          <w:b/>
          <w:sz w:val="32"/>
          <w:szCs w:val="32"/>
          <w:lang w:val="zh-CN"/>
        </w:rPr>
      </w:pPr>
      <w:r>
        <w:rPr>
          <w:rFonts w:hint="eastAsia" w:ascii="宋体" w:hAnsi="宋体" w:eastAsia="宋体"/>
          <w:b/>
          <w:sz w:val="32"/>
          <w:szCs w:val="32"/>
          <w:lang w:val="zh-CN"/>
        </w:rPr>
        <w:t>第一部分</w:t>
      </w:r>
      <w:r>
        <w:rPr>
          <w:rFonts w:hint="eastAsia" w:ascii="宋体" w:hAnsi="宋体" w:eastAsia="宋体"/>
          <w:b/>
          <w:sz w:val="32"/>
          <w:szCs w:val="32"/>
          <w:lang w:val="en-US" w:eastAsia="zh-CN"/>
        </w:rPr>
        <w:t xml:space="preserve"> </w:t>
      </w:r>
      <w:r>
        <w:rPr>
          <w:rFonts w:hint="eastAsia" w:ascii="宋体" w:hAnsi="宋体" w:eastAsia="宋体"/>
          <w:b/>
          <w:sz w:val="32"/>
          <w:szCs w:val="32"/>
          <w:lang w:val="zh-CN"/>
        </w:rPr>
        <w:t>部门概况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一、部门职责</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二、机构设置</w:t>
      </w:r>
    </w:p>
    <w:p>
      <w:pPr>
        <w:spacing w:before="100" w:beforeLines="0" w:after="100" w:afterLines="0"/>
        <w:jc w:val="left"/>
        <w:rPr>
          <w:rFonts w:hint="eastAsia" w:ascii="宋体" w:hAnsi="宋体" w:eastAsia="宋体"/>
          <w:b/>
          <w:sz w:val="32"/>
          <w:szCs w:val="32"/>
          <w:lang w:val="zh-CN"/>
        </w:rPr>
      </w:pPr>
      <w:r>
        <w:rPr>
          <w:rFonts w:hint="eastAsia" w:ascii="宋体" w:hAnsi="宋体" w:eastAsia="宋体"/>
          <w:b/>
          <w:sz w:val="32"/>
          <w:szCs w:val="32"/>
          <w:lang w:val="zh-CN"/>
        </w:rPr>
        <w:t>第二部分</w:t>
      </w:r>
      <w:r>
        <w:rPr>
          <w:rFonts w:hint="eastAsia" w:ascii="宋体" w:hAnsi="宋体"/>
          <w:b/>
          <w:sz w:val="32"/>
          <w:szCs w:val="32"/>
          <w:lang w:val="en-US" w:eastAsia="zh-CN"/>
        </w:rPr>
        <w:t xml:space="preserve"> </w:t>
      </w:r>
      <w:r>
        <w:rPr>
          <w:rFonts w:hint="eastAsia" w:ascii="宋体" w:hAnsi="宋体" w:eastAsia="宋体"/>
          <w:b/>
          <w:sz w:val="32"/>
          <w:szCs w:val="32"/>
          <w:lang w:val="zh-CN"/>
        </w:rPr>
        <w:t>2023年度部门决算表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一、收入支出决算总表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二、收入决算表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三、支出决算表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四、财政拨款收入支出决算总表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五、一般公共预算财政拨款支出决算表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六、一般公共预算财政拨款基本支出决算明细表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七、政府性基金预算财政拨款收入支出决算表</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八、国有资本经营预算财政拨款支出决算表</w:t>
      </w:r>
    </w:p>
    <w:p>
      <w:pPr>
        <w:spacing w:before="100" w:beforeLines="0" w:after="100" w:afterLines="0"/>
        <w:ind w:firstLine="640" w:firstLineChars="200"/>
        <w:jc w:val="left"/>
        <w:rPr>
          <w:rFonts w:hint="eastAsia" w:ascii="宋体" w:hAnsi="宋体" w:eastAsia="宋体"/>
          <w:b/>
          <w:sz w:val="32"/>
          <w:szCs w:val="32"/>
          <w:lang w:val="zh-CN"/>
        </w:rPr>
      </w:pPr>
      <w:r>
        <w:rPr>
          <w:rStyle w:val="5"/>
          <w:rFonts w:hint="eastAsia" w:ascii="楷体_GB2312" w:hAnsi="Times New Roman" w:eastAsia="楷体_GB2312" w:cs="楷体_GB2312"/>
          <w:sz w:val="32"/>
          <w:szCs w:val="32"/>
          <w:lang w:val="zh-CN"/>
        </w:rPr>
        <w:t>九、财政拨款</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三公</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经费支出决算表</w:t>
      </w:r>
    </w:p>
    <w:p>
      <w:pPr>
        <w:spacing w:before="100" w:beforeLines="0" w:after="100" w:afterLines="0"/>
        <w:jc w:val="both"/>
        <w:rPr>
          <w:rStyle w:val="5"/>
          <w:rFonts w:hint="eastAsia" w:ascii="楷体_GB2312" w:hAnsi="Times New Roman" w:eastAsia="楷体_GB2312" w:cs="楷体_GB2312"/>
          <w:sz w:val="32"/>
          <w:szCs w:val="32"/>
          <w:lang w:val="zh-CN"/>
        </w:rPr>
      </w:pPr>
      <w:r>
        <w:rPr>
          <w:rFonts w:hint="eastAsia" w:ascii="宋体" w:hAnsi="宋体" w:eastAsia="宋体"/>
          <w:b/>
          <w:sz w:val="32"/>
          <w:szCs w:val="32"/>
          <w:lang w:val="zh-CN"/>
        </w:rPr>
        <w:t>第三部分</w:t>
      </w:r>
      <w:r>
        <w:rPr>
          <w:rFonts w:hint="eastAsia" w:ascii="宋体" w:hAnsi="宋体" w:eastAsia="宋体"/>
          <w:b/>
          <w:sz w:val="32"/>
          <w:szCs w:val="32"/>
          <w:lang w:val="en-US" w:eastAsia="zh-CN"/>
        </w:rPr>
        <w:t xml:space="preserve"> </w:t>
      </w:r>
      <w:r>
        <w:rPr>
          <w:rFonts w:hint="eastAsia" w:ascii="宋体" w:hAnsi="宋体" w:eastAsia="宋体"/>
          <w:b/>
          <w:sz w:val="32"/>
          <w:szCs w:val="32"/>
          <w:lang w:val="zh-CN"/>
        </w:rPr>
        <w:t>2023年度部门决算情况说明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一、收入支出决算总体情况说明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二、收入决算情况说明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三、支出决算情况说明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四、财政拨款收入支出决算总体情况说明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五、一般公共预算财政拨款支出决算情况说明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六、一般公共预算财政拨款基本支出决算情况说明</w:t>
      </w:r>
    </w:p>
    <w:p>
      <w:pPr>
        <w:spacing w:before="100" w:beforeLines="0" w:after="100" w:afterLines="0"/>
        <w:ind w:firstLine="640" w:firstLineChars="200"/>
        <w:jc w:val="left"/>
        <w:rPr>
          <w:rStyle w:val="5"/>
          <w:rFonts w:hint="default"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zh-CN"/>
        </w:rPr>
        <w:t>七、政府性基金预算财政拨款收支决算情况说明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八、国有资本经营预算财政拨款支出情况说明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zh-CN"/>
        </w:rPr>
        <w:t>九、财政拨款</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三公</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经费支出决算情况说明</w:t>
      </w:r>
    </w:p>
    <w:p>
      <w:pPr>
        <w:spacing w:before="100" w:beforeLines="0" w:after="100" w:afterLines="0"/>
        <w:ind w:firstLine="640" w:firstLineChars="200"/>
        <w:jc w:val="left"/>
        <w:rPr>
          <w:rStyle w:val="5"/>
          <w:rFonts w:hint="default"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zh-CN"/>
        </w:rPr>
        <w:t>十、机关运行经费支出情况说明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十一、政府采购支出情况说明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十二、国有资产占用情况说明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十三、其他需要说明的情况</w:t>
      </w:r>
    </w:p>
    <w:p>
      <w:pPr>
        <w:spacing w:before="100" w:beforeLines="0" w:after="100" w:afterLines="0"/>
        <w:jc w:val="both"/>
        <w:rPr>
          <w:rFonts w:hint="eastAsia" w:ascii="宋体" w:hAnsi="宋体" w:eastAsia="宋体"/>
          <w:b/>
          <w:sz w:val="32"/>
          <w:szCs w:val="32"/>
          <w:lang w:val="zh-CN" w:eastAsia="zh-CN"/>
        </w:rPr>
      </w:pPr>
      <w:r>
        <w:rPr>
          <w:rFonts w:hint="eastAsia" w:ascii="宋体" w:hAnsi="宋体" w:eastAsia="宋体"/>
          <w:b/>
          <w:sz w:val="32"/>
          <w:szCs w:val="32"/>
          <w:lang w:val="zh-CN" w:eastAsia="zh-CN"/>
        </w:rPr>
        <w:t>第四部分</w:t>
      </w:r>
      <w:r>
        <w:rPr>
          <w:rFonts w:hint="eastAsia" w:ascii="宋体" w:hAnsi="宋体"/>
          <w:b/>
          <w:sz w:val="32"/>
          <w:szCs w:val="32"/>
          <w:lang w:val="en-US" w:eastAsia="zh-CN"/>
        </w:rPr>
        <w:t xml:space="preserve"> </w:t>
      </w:r>
      <w:r>
        <w:rPr>
          <w:rFonts w:hint="eastAsia" w:ascii="宋体" w:hAnsi="宋体" w:eastAsia="宋体"/>
          <w:b/>
          <w:sz w:val="32"/>
          <w:szCs w:val="32"/>
          <w:lang w:val="zh-CN" w:eastAsia="zh-CN"/>
        </w:rPr>
        <w:t>预算绩效情况说明</w:t>
      </w:r>
    </w:p>
    <w:p>
      <w:pPr>
        <w:spacing w:before="100" w:beforeLines="0" w:after="100" w:afterLines="0"/>
        <w:jc w:val="both"/>
        <w:rPr>
          <w:rFonts w:hint="eastAsia" w:ascii="宋体" w:hAnsi="宋体" w:eastAsia="宋体"/>
          <w:b/>
          <w:sz w:val="32"/>
          <w:szCs w:val="32"/>
          <w:lang w:val="zh-CN" w:eastAsia="zh-CN"/>
        </w:rPr>
      </w:pPr>
      <w:r>
        <w:rPr>
          <w:rFonts w:hint="eastAsia" w:ascii="宋体" w:hAnsi="宋体" w:eastAsia="宋体"/>
          <w:b/>
          <w:sz w:val="32"/>
          <w:szCs w:val="32"/>
          <w:lang w:val="zh-CN" w:eastAsia="zh-CN"/>
        </w:rPr>
        <w:t>第五部分</w:t>
      </w:r>
      <w:r>
        <w:rPr>
          <w:rFonts w:hint="eastAsia" w:ascii="宋体" w:hAnsi="宋体"/>
          <w:b/>
          <w:sz w:val="32"/>
          <w:szCs w:val="32"/>
          <w:lang w:val="en-US" w:eastAsia="zh-CN"/>
        </w:rPr>
        <w:t xml:space="preserve"> </w:t>
      </w:r>
      <w:r>
        <w:rPr>
          <w:rFonts w:hint="eastAsia" w:ascii="宋体" w:hAnsi="宋体" w:eastAsia="宋体"/>
          <w:b/>
          <w:sz w:val="32"/>
          <w:szCs w:val="32"/>
          <w:lang w:val="zh-CN" w:eastAsia="zh-CN"/>
        </w:rPr>
        <w:t>名词解释</w:t>
      </w: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sz w:val="24"/>
          <w:szCs w:val="24"/>
          <w:lang w:val="zh-CN"/>
        </w:rPr>
      </w:pPr>
    </w:p>
    <w:p>
      <w:pPr>
        <w:spacing w:before="100" w:beforeLines="0" w:after="100" w:afterLines="0"/>
        <w:jc w:val="center"/>
        <w:rPr>
          <w:rFonts w:hint="eastAsia" w:ascii="宋体" w:hAnsi="宋体" w:eastAsia="宋体"/>
          <w:b/>
          <w:sz w:val="48"/>
          <w:szCs w:val="48"/>
          <w:lang w:val="zh-CN"/>
        </w:rPr>
      </w:pPr>
      <w:r>
        <w:rPr>
          <w:rFonts w:hint="eastAsia" w:ascii="宋体" w:hAnsi="宋体" w:eastAsia="宋体"/>
          <w:b/>
          <w:sz w:val="48"/>
          <w:szCs w:val="48"/>
          <w:lang w:val="zh-CN"/>
        </w:rPr>
        <w:t>第一部分</w:t>
      </w:r>
      <w:r>
        <w:rPr>
          <w:rFonts w:hint="eastAsia" w:ascii="宋体" w:hAnsi="宋体" w:eastAsia="宋体"/>
          <w:b/>
          <w:sz w:val="48"/>
          <w:szCs w:val="48"/>
          <w:lang w:val="en-US" w:eastAsia="zh-CN"/>
        </w:rPr>
        <w:t xml:space="preserve">  </w:t>
      </w:r>
      <w:r>
        <w:rPr>
          <w:rFonts w:hint="eastAsia" w:ascii="宋体" w:hAnsi="宋体" w:eastAsia="宋体"/>
          <w:b/>
          <w:sz w:val="48"/>
          <w:szCs w:val="48"/>
          <w:lang w:val="zh-CN"/>
        </w:rPr>
        <w:t>部门概况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一、部门职责</w:t>
      </w:r>
    </w:p>
    <w:p>
      <w:pPr>
        <w:spacing w:before="100" w:beforeLines="0" w:after="100" w:afterLines="0"/>
        <w:ind w:firstLine="640" w:firstLineChars="200"/>
        <w:jc w:val="left"/>
        <w:rPr>
          <w:rFonts w:hint="eastAsia" w:ascii="宋体" w:hAnsi="宋体"/>
          <w:color w:val="auto"/>
          <w:sz w:val="32"/>
          <w:szCs w:val="32"/>
          <w:lang w:val="zh-CN"/>
        </w:rPr>
      </w:pPr>
      <w:r>
        <w:rPr>
          <w:rStyle w:val="5"/>
          <w:rFonts w:hint="default" w:ascii="楷体_GB2312" w:hAnsi="Times New Roman" w:eastAsia="楷体_GB2312" w:cs="楷体_GB2312"/>
          <w:sz w:val="32"/>
          <w:szCs w:val="32"/>
        </w:rPr>
        <w:t>组织、领导、督促和检查地方志工作；拟定地方志工作规划和编纂方案；组织编纂地方志书、地方综合年鉴；组织开发利用地方志资源；完成县政府交办的其他事项。</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二、机构设置</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zh-CN" w:eastAsia="zh-CN"/>
        </w:rPr>
        <w:t>华池县地方志编纂委员会办公室，隶属华池县人民政府办公室管理，无内设机构，为全额拨款事业单位。</w:t>
      </w:r>
    </w:p>
    <w:p>
      <w:pPr>
        <w:spacing w:before="100" w:beforeLines="0" w:after="100" w:afterLines="0"/>
        <w:jc w:val="center"/>
        <w:rPr>
          <w:rFonts w:hint="eastAsia" w:ascii="宋体" w:hAnsi="宋体" w:eastAsia="宋体"/>
          <w:b/>
          <w:sz w:val="48"/>
          <w:szCs w:val="48"/>
          <w:lang w:val="zh-CN"/>
        </w:rPr>
      </w:pPr>
      <w:r>
        <w:rPr>
          <w:rFonts w:hint="eastAsia" w:ascii="宋体" w:hAnsi="宋体" w:eastAsia="宋体"/>
          <w:b/>
          <w:sz w:val="48"/>
          <w:szCs w:val="48"/>
          <w:lang w:val="zh-CN"/>
        </w:rPr>
        <w:t>第二部分</w:t>
      </w:r>
      <w:r>
        <w:rPr>
          <w:rFonts w:hint="eastAsia" w:ascii="宋体" w:hAnsi="宋体"/>
          <w:b/>
          <w:sz w:val="48"/>
          <w:szCs w:val="48"/>
          <w:lang w:val="en-US" w:eastAsia="zh-CN"/>
        </w:rPr>
        <w:t xml:space="preserve">  </w:t>
      </w:r>
      <w:r>
        <w:rPr>
          <w:rFonts w:hint="eastAsia" w:ascii="宋体" w:hAnsi="宋体" w:eastAsia="宋体"/>
          <w:b/>
          <w:sz w:val="48"/>
          <w:szCs w:val="48"/>
          <w:lang w:val="zh-CN"/>
        </w:rPr>
        <w:t>2023年度部门决算表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一、收入支出决算总表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二、收入决算表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三、支出决算表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四、财政拨款收入支出决算总表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五、一般公共预算财政拨款支出决算表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六、一般公共预算财政拨款基本支出决算明细表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七、政府性基金预算财政拨款收入支出决算表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八、国有资本经营预算财政拨款支出决算表</w:t>
      </w:r>
    </w:p>
    <w:p>
      <w:pPr>
        <w:spacing w:before="100" w:beforeLines="0" w:after="100" w:afterLines="0"/>
        <w:ind w:firstLine="640" w:firstLineChars="200"/>
        <w:jc w:val="both"/>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九、财政拨款</w:t>
      </w:r>
      <w:r>
        <w:rPr>
          <w:rStyle w:val="5"/>
          <w:rFonts w:hint="default" w:ascii="楷体_GB2312" w:hAnsi="Times New Roman" w:eastAsia="楷体_GB2312" w:cs="楷体_GB2312"/>
          <w:sz w:val="32"/>
          <w:szCs w:val="32"/>
          <w:lang w:val="zh-CN" w:eastAsia="zh-CN"/>
        </w:rPr>
        <w:t>“</w:t>
      </w:r>
      <w:r>
        <w:rPr>
          <w:rStyle w:val="5"/>
          <w:rFonts w:hint="eastAsia" w:ascii="楷体_GB2312" w:hAnsi="Times New Roman" w:eastAsia="楷体_GB2312" w:cs="楷体_GB2312"/>
          <w:sz w:val="32"/>
          <w:szCs w:val="32"/>
          <w:lang w:val="zh-CN" w:eastAsia="zh-CN"/>
        </w:rPr>
        <w:t>三公</w:t>
      </w:r>
      <w:r>
        <w:rPr>
          <w:rStyle w:val="5"/>
          <w:rFonts w:hint="default" w:ascii="楷体_GB2312" w:hAnsi="Times New Roman" w:eastAsia="楷体_GB2312" w:cs="楷体_GB2312"/>
          <w:sz w:val="32"/>
          <w:szCs w:val="32"/>
          <w:lang w:val="zh-CN" w:eastAsia="zh-CN"/>
        </w:rPr>
        <w:t>”</w:t>
      </w:r>
      <w:r>
        <w:rPr>
          <w:rStyle w:val="5"/>
          <w:rFonts w:hint="eastAsia" w:ascii="楷体_GB2312" w:hAnsi="Times New Roman" w:eastAsia="楷体_GB2312" w:cs="楷体_GB2312"/>
          <w:sz w:val="32"/>
          <w:szCs w:val="32"/>
          <w:lang w:val="zh-CN" w:eastAsia="zh-CN"/>
        </w:rPr>
        <w:t>经费支出决算表</w:t>
      </w:r>
    </w:p>
    <w:p>
      <w:pPr>
        <w:spacing w:before="100" w:beforeLines="0" w:after="100" w:afterLines="0"/>
        <w:jc w:val="center"/>
        <w:rPr>
          <w:rFonts w:hint="eastAsia" w:ascii="宋体" w:hAnsi="宋体"/>
          <w:b/>
          <w:sz w:val="48"/>
          <w:szCs w:val="48"/>
          <w:lang w:val="zh-CN" w:eastAsia="zh-CN"/>
        </w:rPr>
      </w:pPr>
      <w:r>
        <w:rPr>
          <w:rFonts w:hint="eastAsia" w:ascii="宋体" w:hAnsi="宋体"/>
          <w:b/>
          <w:sz w:val="48"/>
          <w:szCs w:val="48"/>
          <w:lang w:val="zh-CN" w:eastAsia="zh-CN"/>
        </w:rPr>
        <w:t>第三部分</w:t>
      </w:r>
      <w:r>
        <w:rPr>
          <w:rFonts w:hint="eastAsia" w:ascii="宋体" w:hAnsi="宋体"/>
          <w:b/>
          <w:sz w:val="48"/>
          <w:szCs w:val="48"/>
          <w:lang w:val="en-US" w:eastAsia="zh-CN"/>
        </w:rPr>
        <w:t xml:space="preserve">  </w:t>
      </w:r>
      <w:r>
        <w:rPr>
          <w:rFonts w:hint="eastAsia" w:ascii="宋体" w:hAnsi="宋体"/>
          <w:b/>
          <w:sz w:val="48"/>
          <w:szCs w:val="48"/>
          <w:lang w:val="zh-CN" w:eastAsia="zh-CN"/>
        </w:rPr>
        <w:t>2023年度部门决算情况说明</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一、收入支出决算总体情况说明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2023年度收、支总计</w:t>
      </w:r>
      <w:r>
        <w:rPr>
          <w:rStyle w:val="5"/>
          <w:rFonts w:hint="eastAsia" w:ascii="楷体_GB2312" w:hAnsi="Times New Roman" w:eastAsia="楷体_GB2312" w:cs="楷体_GB2312"/>
          <w:sz w:val="32"/>
          <w:szCs w:val="32"/>
          <w:lang w:val="en-US"/>
        </w:rPr>
        <w:t>均为</w:t>
      </w:r>
      <w:r>
        <w:rPr>
          <w:rStyle w:val="5"/>
          <w:rFonts w:hint="eastAsia" w:ascii="楷体_GB2312" w:hAnsi="Times New Roman" w:eastAsia="楷体_GB2312" w:cs="楷体_GB2312"/>
          <w:sz w:val="32"/>
          <w:szCs w:val="32"/>
          <w:lang w:val="zh-CN"/>
        </w:rPr>
        <w:t>85.50万元。</w:t>
      </w:r>
      <w:r>
        <w:rPr>
          <w:rStyle w:val="5"/>
          <w:rFonts w:hint="eastAsia" w:ascii="楷体_GB2312" w:hAnsi="Times New Roman" w:eastAsia="楷体_GB2312" w:cs="楷体_GB2312"/>
          <w:sz w:val="32"/>
          <w:szCs w:val="32"/>
          <w:lang w:val="en-US"/>
        </w:rPr>
        <w:t>与上年度相比,</w:t>
      </w:r>
      <w:r>
        <w:rPr>
          <w:rStyle w:val="5"/>
          <w:rFonts w:hint="eastAsia" w:ascii="楷体_GB2312" w:hAnsi="Times New Roman" w:eastAsia="楷体_GB2312" w:cs="楷体_GB2312"/>
          <w:sz w:val="32"/>
          <w:szCs w:val="32"/>
          <w:lang w:val="zh-CN"/>
        </w:rPr>
        <w:t>收、支</w:t>
      </w:r>
      <w:r>
        <w:rPr>
          <w:rStyle w:val="5"/>
          <w:rFonts w:hint="eastAsia" w:ascii="楷体_GB2312" w:hAnsi="Times New Roman" w:eastAsia="楷体_GB2312" w:cs="楷体_GB2312"/>
          <w:sz w:val="32"/>
          <w:szCs w:val="32"/>
          <w:lang w:val="en-US"/>
        </w:rPr>
        <w:t>总计各</w:t>
      </w:r>
      <w:r>
        <w:rPr>
          <w:rStyle w:val="5"/>
          <w:rFonts w:hint="eastAsia" w:ascii="楷体_GB2312" w:hAnsi="Times New Roman" w:eastAsia="楷体_GB2312" w:cs="楷体_GB2312"/>
          <w:sz w:val="32"/>
          <w:szCs w:val="32"/>
          <w:lang w:val="zh-CN"/>
        </w:rPr>
        <w:t>减少44.97万元,下降34.47%,一般公共预算财政拨款收入减少。</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二、收入决算情况说明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2023年度收入合计85.50万元,其中：财政拨款收入85.50万元,占100.00%。</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三、支出决算情况说明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2023年度支出合计85.50万元,其中：基本支出75.50万元,占88.30%；项目支出10.00万元,占11.70%。</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四、财政拨款收入支出决算总体情况说明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rPr>
        <w:t>2023年度财政拨款收、支总计</w:t>
      </w:r>
      <w:r>
        <w:rPr>
          <w:rStyle w:val="5"/>
          <w:rFonts w:hint="eastAsia" w:ascii="楷体_GB2312" w:hAnsi="Times New Roman" w:eastAsia="楷体_GB2312" w:cs="楷体_GB2312"/>
          <w:sz w:val="32"/>
          <w:szCs w:val="32"/>
          <w:lang w:val="en-US"/>
        </w:rPr>
        <w:t>均为</w:t>
      </w:r>
      <w:r>
        <w:rPr>
          <w:rStyle w:val="5"/>
          <w:rFonts w:hint="eastAsia" w:ascii="楷体_GB2312" w:hAnsi="Times New Roman" w:eastAsia="楷体_GB2312" w:cs="楷体_GB2312"/>
          <w:sz w:val="32"/>
          <w:szCs w:val="32"/>
          <w:lang w:val="zh-CN"/>
        </w:rPr>
        <w:t>85.50万元。与</w:t>
      </w:r>
      <w:r>
        <w:rPr>
          <w:rStyle w:val="5"/>
          <w:rFonts w:hint="eastAsia" w:ascii="楷体_GB2312" w:hAnsi="Times New Roman" w:eastAsia="楷体_GB2312" w:cs="楷体_GB2312"/>
          <w:sz w:val="32"/>
          <w:szCs w:val="32"/>
          <w:lang w:val="en-US"/>
        </w:rPr>
        <w:t>上</w:t>
      </w:r>
      <w:r>
        <w:rPr>
          <w:rStyle w:val="5"/>
          <w:rFonts w:hint="eastAsia" w:ascii="楷体_GB2312" w:hAnsi="Times New Roman" w:eastAsia="楷体_GB2312" w:cs="楷体_GB2312"/>
          <w:sz w:val="32"/>
          <w:szCs w:val="32"/>
          <w:lang w:val="zh-CN"/>
        </w:rPr>
        <w:t>年相比,各减少44.97万元,下降34.47%，主要原因是一般公共预算财政拨款收</w:t>
      </w:r>
      <w:r>
        <w:rPr>
          <w:rStyle w:val="5"/>
          <w:rFonts w:hint="eastAsia" w:ascii="楷体_GB2312" w:hAnsi="Times New Roman" w:eastAsia="楷体_GB2312" w:cs="楷体_GB2312"/>
          <w:sz w:val="32"/>
          <w:szCs w:val="32"/>
          <w:lang w:val="zh-CN" w:eastAsia="zh-CN"/>
        </w:rPr>
        <w:t>入减少。</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五、一般公共预算财政拨款支出决算情况说明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（一）一般公共预算财政拨款支出决算总体情况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2023年度一般公共预算财政拨款支出85.50万元,较上年决算数减少16.43万元,下降16.12%。主要原因是经费减少。</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（二）一般公共预算财政拨款支出决算结构情况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en-US" w:eastAsia="zh-CN"/>
        </w:rPr>
        <w:t>2023年度一般公共预算财政拨款支出</w:t>
      </w:r>
      <w:r>
        <w:rPr>
          <w:rStyle w:val="5"/>
          <w:rFonts w:hint="eastAsia" w:ascii="楷体_GB2312" w:hAnsi="Times New Roman" w:eastAsia="楷体_GB2312" w:cs="楷体_GB2312"/>
          <w:sz w:val="32"/>
          <w:szCs w:val="32"/>
          <w:lang w:val="zh-CN"/>
        </w:rPr>
        <w:t>85.50万元，主要用于以下方面：一般公共服务支出78.02万元,占91.26%；社会保障和就业支出3.66万元,占4.28%；卫生健康支出3.82万元,占4.47%。</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（三）一般公共预算财政拨款支出决算具体情况。</w:t>
      </w:r>
    </w:p>
    <w:p>
      <w:pPr>
        <w:spacing w:before="100" w:beforeLines="0" w:after="100" w:afterLines="0"/>
        <w:ind w:firstLine="640" w:firstLineChars="200"/>
        <w:jc w:val="left"/>
        <w:rPr>
          <w:rStyle w:val="5"/>
          <w:rFonts w:hint="default"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en-US" w:eastAsia="zh-CN"/>
        </w:rPr>
        <w:t>2023年度一般公共预算财政拨款支出年初预算为</w:t>
      </w:r>
      <w:r>
        <w:rPr>
          <w:rStyle w:val="5"/>
          <w:rFonts w:hint="eastAsia" w:ascii="楷体_GB2312" w:hAnsi="Times New Roman" w:eastAsia="楷体_GB2312" w:cs="楷体_GB2312"/>
          <w:sz w:val="32"/>
          <w:szCs w:val="32"/>
          <w:lang w:val="zh-CN"/>
        </w:rPr>
        <w:t>132.72万元,支出决算为85.50万元,完成年初预算的64.42%。其中：</w:t>
      </w:r>
    </w:p>
    <w:p>
      <w:pPr>
        <w:spacing w:before="100" w:beforeLines="0" w:after="100" w:afterLines="0"/>
        <w:ind w:firstLine="643" w:firstLineChars="200"/>
        <w:jc w:val="left"/>
        <w:rPr>
          <w:rStyle w:val="5"/>
          <w:rFonts w:hint="eastAsia" w:ascii="楷体_GB2312" w:hAnsi="Times New Roman" w:eastAsia="楷体_GB2312" w:cs="楷体_GB2312"/>
          <w:sz w:val="32"/>
          <w:szCs w:val="32"/>
          <w:lang w:val="zh-CN"/>
        </w:rPr>
      </w:pPr>
      <w:r>
        <w:rPr>
          <w:rFonts w:hint="default" w:ascii="宋体" w:hAnsi="宋体" w:eastAsia="宋体"/>
          <w:b/>
          <w:color w:val="auto"/>
          <w:sz w:val="32"/>
          <w:szCs w:val="32"/>
          <w:lang w:val="zh-CN"/>
        </w:rPr>
        <w:t>1</w:t>
      </w:r>
      <w:r>
        <w:rPr>
          <w:rFonts w:hint="eastAsia" w:ascii="宋体" w:hAnsi="宋体" w:eastAsia="宋体"/>
          <w:b/>
          <w:color w:val="auto"/>
          <w:sz w:val="32"/>
          <w:szCs w:val="32"/>
          <w:lang w:val="zh-CN"/>
        </w:rPr>
        <w:t>．一般公共服务支出</w:t>
      </w:r>
      <w:r>
        <w:rPr>
          <w:rStyle w:val="5"/>
          <w:rFonts w:hint="eastAsia" w:ascii="楷体_GB2312" w:hAnsi="Times New Roman" w:eastAsia="楷体_GB2312" w:cs="楷体_GB2312"/>
          <w:sz w:val="32"/>
          <w:szCs w:val="32"/>
          <w:lang w:val="zh-CN"/>
        </w:rPr>
        <w:t>年初预算数为119.83万元,支出决算为78.02万元,完成年初预算的65.11%,决算数小于预算数的主要原因是人员调整，工资预算和公用经费支出减少。</w:t>
      </w:r>
    </w:p>
    <w:p>
      <w:pPr>
        <w:spacing w:before="100" w:beforeLines="0" w:after="100" w:afterLines="0"/>
        <w:ind w:firstLine="643" w:firstLineChars="200"/>
        <w:jc w:val="left"/>
        <w:rPr>
          <w:rStyle w:val="5"/>
          <w:rFonts w:hint="eastAsia" w:ascii="楷体_GB2312" w:hAnsi="Times New Roman" w:eastAsia="楷体_GB2312" w:cs="楷体_GB2312"/>
          <w:sz w:val="32"/>
          <w:szCs w:val="32"/>
          <w:lang w:val="zh-CN"/>
        </w:rPr>
      </w:pPr>
      <w:r>
        <w:rPr>
          <w:rFonts w:hint="default" w:ascii="宋体" w:hAnsi="宋体" w:eastAsia="宋体"/>
          <w:b/>
          <w:color w:val="auto"/>
          <w:sz w:val="32"/>
          <w:szCs w:val="32"/>
          <w:lang w:val="zh-CN"/>
        </w:rPr>
        <w:t>2</w:t>
      </w:r>
      <w:r>
        <w:rPr>
          <w:rFonts w:hint="eastAsia" w:ascii="宋体" w:hAnsi="宋体" w:eastAsia="宋体"/>
          <w:b/>
          <w:color w:val="auto"/>
          <w:sz w:val="32"/>
          <w:szCs w:val="32"/>
          <w:lang w:val="zh-CN"/>
        </w:rPr>
        <w:t>．社会保障和就业支出</w:t>
      </w:r>
      <w:r>
        <w:rPr>
          <w:rStyle w:val="5"/>
          <w:rFonts w:hint="eastAsia" w:ascii="楷体_GB2312" w:hAnsi="Times New Roman" w:eastAsia="楷体_GB2312" w:cs="楷体_GB2312"/>
          <w:sz w:val="32"/>
          <w:szCs w:val="32"/>
          <w:lang w:val="zh-CN"/>
        </w:rPr>
        <w:t>年初预算数为9.59万元,支出决算为3.66万元,完成年初预算的38.13%,决算数小于预算数的的原因是人员调整，社会保障和就业支出减少。</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Fonts w:hint="eastAsia" w:ascii="宋体" w:hAnsi="宋体" w:eastAsia="宋体"/>
          <w:b/>
          <w:color w:val="auto"/>
          <w:sz w:val="32"/>
          <w:szCs w:val="32"/>
          <w:lang w:val="en-US" w:eastAsia="zh-CN"/>
        </w:rPr>
        <w:t>3</w:t>
      </w:r>
      <w:r>
        <w:rPr>
          <w:rFonts w:hint="eastAsia" w:ascii="宋体" w:hAnsi="宋体" w:eastAsia="宋体"/>
          <w:b/>
          <w:color w:val="auto"/>
          <w:sz w:val="32"/>
          <w:szCs w:val="32"/>
          <w:lang w:val="zh-CN"/>
        </w:rPr>
        <w:t>．卫生健康支出</w:t>
      </w:r>
      <w:r>
        <w:rPr>
          <w:rStyle w:val="5"/>
          <w:rFonts w:hint="eastAsia" w:ascii="楷体_GB2312" w:hAnsi="Times New Roman" w:eastAsia="楷体_GB2312" w:cs="楷体_GB2312"/>
          <w:sz w:val="32"/>
          <w:szCs w:val="32"/>
          <w:lang w:val="zh-CN"/>
        </w:rPr>
        <w:t>年初预算数为3.29万元,支出决算为3.82万元,完成年初预算的115.91%,决算数大于预算数的卫生健康</w:t>
      </w:r>
      <w:r>
        <w:rPr>
          <w:rStyle w:val="5"/>
          <w:rFonts w:hint="eastAsia" w:ascii="楷体_GB2312" w:hAnsi="Times New Roman" w:eastAsia="楷体_GB2312" w:cs="楷体_GB2312"/>
          <w:sz w:val="32"/>
          <w:szCs w:val="32"/>
          <w:lang w:val="zh-CN" w:eastAsia="zh-CN"/>
        </w:rPr>
        <w:t>支出比例上调。</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六、一般公共预算财政拨款基本支出决算情况说明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2023年度一般公共预算财政拨款基本支出75.50万元。其中：</w:t>
      </w:r>
    </w:p>
    <w:p>
      <w:pPr>
        <w:spacing w:before="100" w:beforeLines="0" w:after="100" w:afterLines="0"/>
        <w:ind w:firstLine="643" w:firstLineChars="200"/>
        <w:jc w:val="left"/>
        <w:rPr>
          <w:rStyle w:val="5"/>
          <w:rFonts w:hint="eastAsia" w:ascii="楷体_GB2312" w:hAnsi="Times New Roman" w:eastAsia="楷体_GB2312" w:cs="楷体_GB2312"/>
          <w:sz w:val="32"/>
          <w:szCs w:val="32"/>
          <w:lang w:val="zh-CN" w:eastAsia="zh-CN"/>
        </w:rPr>
      </w:pPr>
      <w:r>
        <w:rPr>
          <w:rFonts w:hint="eastAsia" w:ascii="宋体" w:hAnsi="宋体" w:eastAsia="宋体"/>
          <w:b/>
          <w:color w:val="auto"/>
          <w:sz w:val="32"/>
          <w:szCs w:val="32"/>
          <w:lang w:val="zh-CN"/>
        </w:rPr>
        <w:t>人员经费</w:t>
      </w:r>
      <w:r>
        <w:rPr>
          <w:rStyle w:val="5"/>
          <w:rFonts w:hint="eastAsia" w:ascii="楷体_GB2312" w:hAnsi="Times New Roman" w:eastAsia="楷体_GB2312" w:cs="楷体_GB2312"/>
          <w:sz w:val="32"/>
          <w:szCs w:val="32"/>
          <w:lang w:val="zh-CN" w:eastAsia="zh-CN"/>
        </w:rPr>
        <w:t>70.25万元,较上年决算数增加7.91万元,增长12.68%,主要原因工资比例增加。人员经费用途主要包括基本工资、津贴补贴、奖金、社会保障缴费。</w:t>
      </w:r>
    </w:p>
    <w:p>
      <w:pPr>
        <w:spacing w:before="100" w:beforeLines="0" w:after="100" w:afterLines="0"/>
        <w:ind w:firstLine="643" w:firstLineChars="200"/>
        <w:jc w:val="left"/>
        <w:rPr>
          <w:rStyle w:val="5"/>
          <w:rFonts w:hint="eastAsia" w:ascii="楷体_GB2312" w:hAnsi="Times New Roman" w:eastAsia="楷体_GB2312" w:cs="楷体_GB2312"/>
          <w:sz w:val="32"/>
          <w:szCs w:val="32"/>
          <w:lang w:val="zh-CN" w:eastAsia="zh-CN"/>
        </w:rPr>
      </w:pPr>
      <w:r>
        <w:rPr>
          <w:rFonts w:hint="eastAsia" w:ascii="宋体" w:hAnsi="宋体" w:eastAsia="宋体"/>
          <w:b/>
          <w:color w:val="auto"/>
          <w:sz w:val="32"/>
          <w:szCs w:val="32"/>
          <w:lang w:val="zh-CN"/>
        </w:rPr>
        <w:t>公用经费</w:t>
      </w:r>
      <w:r>
        <w:rPr>
          <w:rStyle w:val="5"/>
          <w:rFonts w:hint="eastAsia" w:ascii="楷体_GB2312" w:hAnsi="Times New Roman" w:eastAsia="楷体_GB2312" w:cs="楷体_GB2312"/>
          <w:sz w:val="32"/>
          <w:szCs w:val="32"/>
          <w:lang w:val="zh-CN" w:eastAsia="zh-CN"/>
        </w:rPr>
        <w:t>5.25万元,较上年决算数减少3.34万元,下降38.81%,主要原因是人员减少，经费减少。公用经费用途主要包括办公费、印刷费、咨询费、手续费、委托业务费等。</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七、政府性基金预算财政拨款收支决算情况说明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本部门2023年度无政府性基金收入,也没有使用政府性基金安排的支出。</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八、国有资本经营预算财政拨款支出情况说明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zh-CN"/>
        </w:rPr>
        <w:t>本部门2023年度没有使用国有资本经营预算安排的支出。</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en-US" w:eastAsia="zh-CN"/>
        </w:rPr>
        <w:t>九</w:t>
      </w:r>
      <w:r>
        <w:rPr>
          <w:rStyle w:val="5"/>
          <w:rFonts w:hint="eastAsia" w:ascii="楷体_GB2312" w:hAnsi="Times New Roman" w:eastAsia="楷体_GB2312" w:cs="楷体_GB2312"/>
          <w:b/>
          <w:bCs/>
          <w:sz w:val="32"/>
          <w:szCs w:val="32"/>
          <w:lang w:val="zh-CN" w:eastAsia="zh-CN"/>
        </w:rPr>
        <w:t>、财政拨款</w:t>
      </w:r>
      <w:r>
        <w:rPr>
          <w:rStyle w:val="5"/>
          <w:rFonts w:hint="default" w:ascii="楷体_GB2312" w:hAnsi="Times New Roman" w:eastAsia="楷体_GB2312" w:cs="楷体_GB2312"/>
          <w:b/>
          <w:bCs/>
          <w:sz w:val="32"/>
          <w:szCs w:val="32"/>
          <w:lang w:val="zh-CN" w:eastAsia="zh-CN"/>
        </w:rPr>
        <w:t>“</w:t>
      </w:r>
      <w:r>
        <w:rPr>
          <w:rStyle w:val="5"/>
          <w:rFonts w:hint="eastAsia" w:ascii="楷体_GB2312" w:hAnsi="Times New Roman" w:eastAsia="楷体_GB2312" w:cs="楷体_GB2312"/>
          <w:b/>
          <w:bCs/>
          <w:sz w:val="32"/>
          <w:szCs w:val="32"/>
          <w:lang w:val="zh-CN" w:eastAsia="zh-CN"/>
        </w:rPr>
        <w:t>三公</w:t>
      </w:r>
      <w:r>
        <w:rPr>
          <w:rStyle w:val="5"/>
          <w:rFonts w:hint="default" w:ascii="楷体_GB2312" w:hAnsi="Times New Roman" w:eastAsia="楷体_GB2312" w:cs="楷体_GB2312"/>
          <w:b/>
          <w:bCs/>
          <w:sz w:val="32"/>
          <w:szCs w:val="32"/>
          <w:lang w:val="zh-CN" w:eastAsia="zh-CN"/>
        </w:rPr>
        <w:t>”</w:t>
      </w:r>
      <w:r>
        <w:rPr>
          <w:rStyle w:val="5"/>
          <w:rFonts w:hint="eastAsia" w:ascii="楷体_GB2312" w:hAnsi="Times New Roman" w:eastAsia="楷体_GB2312" w:cs="楷体_GB2312"/>
          <w:b/>
          <w:bCs/>
          <w:sz w:val="32"/>
          <w:szCs w:val="32"/>
          <w:lang w:val="zh-CN" w:eastAsia="zh-CN"/>
        </w:rPr>
        <w:t>经费支出决算情况说明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sz w:val="32"/>
          <w:szCs w:val="32"/>
          <w:lang w:val="en-US" w:eastAsia="zh-CN"/>
        </w:rPr>
        <w:t>2023年</w:t>
      </w:r>
      <w:r>
        <w:rPr>
          <w:rStyle w:val="5"/>
          <w:rFonts w:hint="eastAsia" w:ascii="楷体_GB2312" w:hAnsi="Times New Roman" w:eastAsia="楷体_GB2312" w:cs="楷体_GB2312"/>
          <w:sz w:val="32"/>
          <w:szCs w:val="32"/>
          <w:lang w:val="zh-CN"/>
        </w:rPr>
        <w:t>财政未保障我单位</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三公</w:t>
      </w:r>
      <w:r>
        <w:rPr>
          <w:rStyle w:val="5"/>
          <w:rFonts w:hint="default" w:ascii="楷体_GB2312" w:hAnsi="Times New Roman" w:eastAsia="楷体_GB2312" w:cs="楷体_GB2312"/>
          <w:sz w:val="32"/>
          <w:szCs w:val="32"/>
          <w:lang w:val="zh-CN"/>
        </w:rPr>
        <w:t>”</w:t>
      </w:r>
      <w:r>
        <w:rPr>
          <w:rStyle w:val="5"/>
          <w:rFonts w:hint="eastAsia" w:ascii="楷体_GB2312" w:hAnsi="Times New Roman" w:eastAsia="楷体_GB2312" w:cs="楷体_GB2312"/>
          <w:sz w:val="32"/>
          <w:szCs w:val="32"/>
          <w:lang w:val="zh-CN"/>
        </w:rPr>
        <w:t>经费。</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en-US" w:eastAsia="zh-CN"/>
        </w:rPr>
        <w:t>十</w:t>
      </w:r>
      <w:r>
        <w:rPr>
          <w:rStyle w:val="5"/>
          <w:rFonts w:hint="eastAsia" w:ascii="楷体_GB2312" w:hAnsi="Times New Roman" w:eastAsia="楷体_GB2312" w:cs="楷体_GB2312"/>
          <w:b/>
          <w:bCs/>
          <w:sz w:val="32"/>
          <w:szCs w:val="32"/>
          <w:lang w:val="zh-CN" w:eastAsia="zh-CN"/>
        </w:rPr>
        <w:t>、机关运行经费支出情况说明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我单位2023年度无机关运行相关经费。</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十一、政府采购支出情况说明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2023年度本部门政府采购支出合计11.49万元,其中：政府采购货物支出6.99万元、政府采购服务支出4.50万元。授予中小企业合同金额3.54万元,占政府采购支出总额的30.77%,其中：授予小微企业合同金额3.54万元,占政府采购支出总额的30.77%。</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en-US" w:eastAsia="zh-CN"/>
        </w:rPr>
        <w:t>十二</w:t>
      </w:r>
      <w:r>
        <w:rPr>
          <w:rStyle w:val="5"/>
          <w:rFonts w:hint="eastAsia" w:ascii="楷体_GB2312" w:hAnsi="Times New Roman" w:eastAsia="楷体_GB2312" w:cs="楷体_GB2312"/>
          <w:b/>
          <w:bCs/>
          <w:sz w:val="32"/>
          <w:szCs w:val="32"/>
          <w:lang w:val="zh-CN" w:eastAsia="zh-CN"/>
        </w:rPr>
        <w:t>、国有资产占用情况说明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十三、其他需要说明的情况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r>
        <w:rPr>
          <w:rStyle w:val="5"/>
          <w:rFonts w:hint="eastAsia" w:ascii="楷体_GB2312" w:hAnsi="Times New Roman" w:eastAsia="楷体_GB2312" w:cs="楷体_GB2312"/>
          <w:sz w:val="32"/>
          <w:szCs w:val="32"/>
          <w:lang w:val="zh-CN" w:eastAsia="zh-CN"/>
        </w:rPr>
        <w:t>由于决算公开表格中金额数值应当保留两位小数，公开数据为四舍五入计算结果，个别数据合计项与分项之和存在小数点后差额，特此说明。</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zh-CN" w:eastAsia="zh-CN"/>
        </w:rPr>
      </w:pPr>
    </w:p>
    <w:p>
      <w:pPr>
        <w:spacing w:before="100" w:beforeLines="0" w:after="100" w:afterLines="0"/>
        <w:jc w:val="center"/>
        <w:rPr>
          <w:rFonts w:hint="eastAsia" w:ascii="宋体" w:hAnsi="宋体" w:eastAsia="宋体"/>
          <w:b/>
          <w:sz w:val="48"/>
          <w:szCs w:val="48"/>
          <w:lang w:val="zh-CN" w:eastAsia="zh-CN"/>
        </w:rPr>
      </w:pPr>
    </w:p>
    <w:p>
      <w:pPr>
        <w:spacing w:before="100" w:beforeLines="0" w:after="100" w:afterLines="0"/>
        <w:jc w:val="center"/>
        <w:rPr>
          <w:rFonts w:hint="eastAsia" w:ascii="宋体" w:hAnsi="宋体" w:eastAsia="宋体"/>
          <w:b/>
          <w:sz w:val="48"/>
          <w:szCs w:val="48"/>
          <w:lang w:val="zh-CN" w:eastAsia="zh-CN"/>
        </w:rPr>
      </w:pPr>
      <w:r>
        <w:rPr>
          <w:rFonts w:hint="eastAsia" w:ascii="宋体" w:hAnsi="宋体" w:eastAsia="宋体"/>
          <w:b/>
          <w:sz w:val="48"/>
          <w:szCs w:val="48"/>
          <w:lang w:val="zh-CN" w:eastAsia="zh-CN"/>
        </w:rPr>
        <w:t>第四部分</w:t>
      </w:r>
      <w:r>
        <w:rPr>
          <w:rFonts w:hint="eastAsia" w:ascii="宋体" w:hAnsi="宋体" w:eastAsia="宋体"/>
          <w:b/>
          <w:sz w:val="48"/>
          <w:szCs w:val="48"/>
          <w:lang w:val="en-US" w:eastAsia="zh-CN"/>
        </w:rPr>
        <w:t xml:space="preserve">  </w:t>
      </w:r>
      <w:r>
        <w:rPr>
          <w:rFonts w:hint="eastAsia" w:ascii="宋体" w:hAnsi="宋体" w:eastAsia="宋体"/>
          <w:b/>
          <w:sz w:val="48"/>
          <w:szCs w:val="48"/>
          <w:lang w:val="zh-CN" w:eastAsia="zh-CN"/>
        </w:rPr>
        <w:t>预算绩效情况说明</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一、预算绩效管理工作开展情况</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en-US"/>
        </w:rPr>
      </w:pPr>
      <w:r>
        <w:rPr>
          <w:rStyle w:val="5"/>
          <w:rFonts w:hint="eastAsia" w:ascii="楷体_GB2312" w:hAnsi="Times New Roman" w:eastAsia="楷体_GB2312" w:cs="楷体_GB2312"/>
          <w:sz w:val="32"/>
          <w:szCs w:val="32"/>
          <w:lang w:val="en-US"/>
        </w:rPr>
        <w:t>根据预算绩效管理要求,本部门对</w:t>
      </w:r>
      <w:r>
        <w:rPr>
          <w:rStyle w:val="5"/>
          <w:rFonts w:hint="eastAsia" w:ascii="楷体_GB2312" w:hAnsi="Times New Roman" w:eastAsia="楷体_GB2312" w:cs="楷体_GB2312"/>
          <w:sz w:val="32"/>
          <w:szCs w:val="32"/>
          <w:lang w:val="en-US" w:eastAsia="zh-CN"/>
        </w:rPr>
        <w:t>2023</w:t>
      </w:r>
      <w:r>
        <w:rPr>
          <w:rStyle w:val="5"/>
          <w:rFonts w:hint="eastAsia" w:ascii="楷体_GB2312" w:hAnsi="Times New Roman" w:eastAsia="楷体_GB2312" w:cs="楷体_GB2312"/>
          <w:sz w:val="32"/>
          <w:szCs w:val="32"/>
          <w:lang w:val="en-US"/>
        </w:rPr>
        <w:t>年度一般公共预算项目支出全面开展绩效自评,共涉及资金</w:t>
      </w:r>
      <w:r>
        <w:rPr>
          <w:rStyle w:val="5"/>
          <w:rFonts w:hint="eastAsia" w:ascii="楷体_GB2312" w:hAnsi="Times New Roman" w:eastAsia="楷体_GB2312" w:cs="楷体_GB2312"/>
          <w:sz w:val="32"/>
          <w:szCs w:val="32"/>
          <w:lang w:val="en-US" w:eastAsia="zh-CN"/>
        </w:rPr>
        <w:t>85万元</w:t>
      </w:r>
      <w:r>
        <w:rPr>
          <w:rStyle w:val="5"/>
          <w:rFonts w:hint="eastAsia" w:ascii="楷体_GB2312" w:hAnsi="Times New Roman" w:eastAsia="楷体_GB2312" w:cs="楷体_GB2312"/>
          <w:sz w:val="32"/>
          <w:szCs w:val="32"/>
          <w:lang w:val="en-US"/>
        </w:rPr>
        <w:t>,占一般公共预算项目支出总额的</w:t>
      </w:r>
      <w:r>
        <w:rPr>
          <w:rStyle w:val="5"/>
          <w:rFonts w:hint="eastAsia" w:ascii="楷体_GB2312" w:hAnsi="Times New Roman" w:eastAsia="楷体_GB2312" w:cs="楷体_GB2312"/>
          <w:sz w:val="32"/>
          <w:szCs w:val="32"/>
          <w:lang w:val="en-US" w:eastAsia="zh-CN"/>
        </w:rPr>
        <w:t>100</w:t>
      </w:r>
      <w:r>
        <w:rPr>
          <w:rStyle w:val="5"/>
          <w:rFonts w:hint="eastAsia" w:ascii="楷体_GB2312" w:hAnsi="Times New Roman" w:eastAsia="楷体_GB2312" w:cs="楷体_GB2312"/>
          <w:sz w:val="32"/>
          <w:szCs w:val="32"/>
          <w:lang w:val="en-US"/>
        </w:rPr>
        <w:t>%。从评价情况来看,</w:t>
      </w:r>
      <w:r>
        <w:rPr>
          <w:rStyle w:val="5"/>
          <w:rFonts w:hint="eastAsia" w:ascii="楷体_GB2312" w:hAnsi="Times New Roman" w:eastAsia="楷体_GB2312" w:cs="楷体_GB2312"/>
          <w:sz w:val="32"/>
          <w:szCs w:val="32"/>
          <w:lang w:val="en-US" w:eastAsia="zh-CN"/>
        </w:rPr>
        <w:t>我部门2023年资金整体支出绩效评价得分96分，评价等级为“优”。</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二、绩效自评结果</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en-US"/>
        </w:rPr>
      </w:pPr>
      <w:r>
        <w:rPr>
          <w:rStyle w:val="5"/>
          <w:rFonts w:hint="eastAsia" w:ascii="楷体_GB2312" w:hAnsi="Times New Roman" w:eastAsia="楷体_GB2312" w:cs="楷体_GB2312"/>
          <w:sz w:val="32"/>
          <w:szCs w:val="32"/>
          <w:lang w:val="en-US"/>
        </w:rPr>
        <w:t>我部门在</w:t>
      </w:r>
      <w:r>
        <w:rPr>
          <w:rStyle w:val="5"/>
          <w:rFonts w:hint="eastAsia" w:ascii="楷体_GB2312" w:hAnsi="Times New Roman" w:eastAsia="楷体_GB2312" w:cs="楷体_GB2312"/>
          <w:sz w:val="32"/>
          <w:szCs w:val="32"/>
          <w:lang w:val="en-US" w:eastAsia="zh-CN"/>
        </w:rPr>
        <w:t>2023</w:t>
      </w:r>
      <w:r>
        <w:rPr>
          <w:rStyle w:val="5"/>
          <w:rFonts w:hint="eastAsia" w:ascii="楷体_GB2312" w:hAnsi="Times New Roman" w:eastAsia="楷体_GB2312" w:cs="楷体_GB2312"/>
          <w:sz w:val="32"/>
          <w:szCs w:val="32"/>
          <w:lang w:val="en-US"/>
        </w:rPr>
        <w:t>年度部门决算中反映</w:t>
      </w:r>
      <w:r>
        <w:rPr>
          <w:rStyle w:val="5"/>
          <w:rFonts w:hint="eastAsia" w:ascii="楷体_GB2312" w:hAnsi="Times New Roman" w:eastAsia="楷体_GB2312" w:cs="楷体_GB2312"/>
          <w:sz w:val="32"/>
          <w:szCs w:val="32"/>
          <w:lang w:val="en-US" w:eastAsia="zh-CN"/>
        </w:rPr>
        <w:t>《华池年鉴2023》出版发行</w:t>
      </w:r>
      <w:r>
        <w:rPr>
          <w:rStyle w:val="5"/>
          <w:rFonts w:hint="eastAsia" w:ascii="楷体_GB2312" w:hAnsi="Times New Roman" w:eastAsia="楷体_GB2312" w:cs="楷体_GB2312"/>
          <w:sz w:val="32"/>
          <w:szCs w:val="32"/>
          <w:lang w:val="en-US"/>
        </w:rPr>
        <w:t>项目绩效自评结果。</w:t>
      </w:r>
    </w:p>
    <w:p>
      <w:pPr>
        <w:spacing w:before="100" w:beforeLines="0" w:after="100" w:afterLines="0"/>
        <w:ind w:firstLine="640" w:firstLineChars="200"/>
        <w:jc w:val="left"/>
        <w:rPr>
          <w:rStyle w:val="5"/>
          <w:rFonts w:hint="eastAsia"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en-US" w:eastAsia="zh-CN"/>
        </w:rPr>
        <w:t>“《华池年鉴2023》出版发行”</w:t>
      </w:r>
      <w:r>
        <w:rPr>
          <w:rStyle w:val="5"/>
          <w:rFonts w:hint="eastAsia" w:ascii="楷体_GB2312" w:hAnsi="Times New Roman" w:eastAsia="楷体_GB2312" w:cs="楷体_GB2312"/>
          <w:sz w:val="32"/>
          <w:szCs w:val="32"/>
          <w:lang w:val="en-US"/>
        </w:rPr>
        <w:t>项目绩效自评情况：根据年初设定的绩效目标,项目绩效自评得分为</w:t>
      </w:r>
      <w:r>
        <w:rPr>
          <w:rStyle w:val="5"/>
          <w:rFonts w:hint="eastAsia" w:ascii="楷体_GB2312" w:hAnsi="Times New Roman" w:eastAsia="楷体_GB2312" w:cs="楷体_GB2312"/>
          <w:sz w:val="32"/>
          <w:szCs w:val="32"/>
          <w:lang w:val="en-US" w:eastAsia="zh-CN"/>
        </w:rPr>
        <w:t>99</w:t>
      </w:r>
      <w:r>
        <w:rPr>
          <w:rStyle w:val="5"/>
          <w:rFonts w:hint="eastAsia" w:ascii="楷体_GB2312" w:hAnsi="Times New Roman" w:eastAsia="楷体_GB2312" w:cs="楷体_GB2312"/>
          <w:sz w:val="32"/>
          <w:szCs w:val="32"/>
          <w:lang w:val="en-US"/>
        </w:rPr>
        <w:t>分。项目全年预算数为</w:t>
      </w:r>
      <w:r>
        <w:rPr>
          <w:rStyle w:val="5"/>
          <w:rFonts w:hint="eastAsia" w:ascii="楷体_GB2312" w:hAnsi="Times New Roman" w:eastAsia="楷体_GB2312" w:cs="楷体_GB2312"/>
          <w:sz w:val="32"/>
          <w:szCs w:val="32"/>
          <w:lang w:val="en-US" w:eastAsia="zh-CN"/>
        </w:rPr>
        <w:t>7万元</w:t>
      </w:r>
      <w:r>
        <w:rPr>
          <w:rStyle w:val="5"/>
          <w:rFonts w:hint="eastAsia" w:ascii="楷体_GB2312" w:hAnsi="Times New Roman" w:eastAsia="楷体_GB2312" w:cs="楷体_GB2312"/>
          <w:sz w:val="32"/>
          <w:szCs w:val="32"/>
          <w:lang w:val="en-US"/>
        </w:rPr>
        <w:t>,执行数为</w:t>
      </w:r>
      <w:r>
        <w:rPr>
          <w:rStyle w:val="5"/>
          <w:rFonts w:hint="eastAsia" w:ascii="楷体_GB2312" w:hAnsi="Times New Roman" w:eastAsia="楷体_GB2312" w:cs="楷体_GB2312"/>
          <w:sz w:val="32"/>
          <w:szCs w:val="32"/>
          <w:lang w:val="en-US" w:eastAsia="zh-CN"/>
        </w:rPr>
        <w:t>7万元</w:t>
      </w:r>
      <w:r>
        <w:rPr>
          <w:rStyle w:val="5"/>
          <w:rFonts w:hint="eastAsia" w:ascii="楷体_GB2312" w:hAnsi="Times New Roman" w:eastAsia="楷体_GB2312" w:cs="楷体_GB2312"/>
          <w:sz w:val="32"/>
          <w:szCs w:val="32"/>
          <w:lang w:val="en-US"/>
        </w:rPr>
        <w:t>,完成预算的</w:t>
      </w:r>
      <w:r>
        <w:rPr>
          <w:rStyle w:val="5"/>
          <w:rFonts w:hint="eastAsia" w:ascii="楷体_GB2312" w:hAnsi="Times New Roman" w:eastAsia="楷体_GB2312" w:cs="楷体_GB2312"/>
          <w:sz w:val="32"/>
          <w:szCs w:val="32"/>
          <w:lang w:val="en-US" w:eastAsia="zh-CN"/>
        </w:rPr>
        <w:t>100</w:t>
      </w:r>
      <w:r>
        <w:rPr>
          <w:rStyle w:val="5"/>
          <w:rFonts w:hint="eastAsia" w:ascii="楷体_GB2312" w:hAnsi="Times New Roman" w:eastAsia="楷体_GB2312" w:cs="楷体_GB2312"/>
          <w:sz w:val="32"/>
          <w:szCs w:val="32"/>
          <w:lang w:val="en-US"/>
        </w:rPr>
        <w:t>%。项目绩效目标完成情况：</w:t>
      </w:r>
      <w:r>
        <w:rPr>
          <w:rStyle w:val="5"/>
          <w:rFonts w:hint="eastAsia" w:ascii="楷体_GB2312" w:hAnsi="Times New Roman" w:eastAsia="楷体_GB2312" w:cs="楷体_GB2312"/>
          <w:sz w:val="32"/>
          <w:szCs w:val="32"/>
          <w:lang w:val="en-US" w:eastAsia="zh-CN"/>
        </w:rPr>
        <w:t>一是按时限要求完成出版发行任务；二是保质保量完成出版物编写质量。</w:t>
      </w:r>
      <w:r>
        <w:rPr>
          <w:rStyle w:val="5"/>
          <w:rFonts w:hint="eastAsia" w:ascii="楷体_GB2312" w:hAnsi="Times New Roman" w:eastAsia="楷体_GB2312" w:cs="楷体_GB2312"/>
          <w:sz w:val="32"/>
          <w:szCs w:val="32"/>
          <w:lang w:val="en-US"/>
        </w:rPr>
        <w:t>发现的主要问题及原因：</w:t>
      </w:r>
      <w:r>
        <w:rPr>
          <w:rStyle w:val="5"/>
          <w:rFonts w:hint="eastAsia" w:ascii="楷体_GB2312" w:hAnsi="Times New Roman" w:eastAsia="楷体_GB2312" w:cs="楷体_GB2312"/>
          <w:sz w:val="32"/>
          <w:szCs w:val="32"/>
          <w:lang w:val="en-US" w:eastAsia="zh-CN"/>
        </w:rPr>
        <w:t>未能更加完整的收录记载经济社会文化各行业信息数据</w:t>
      </w:r>
      <w:r>
        <w:rPr>
          <w:rStyle w:val="5"/>
          <w:rFonts w:hint="eastAsia" w:ascii="楷体_GB2312" w:hAnsi="Times New Roman" w:eastAsia="楷体_GB2312" w:cs="楷体_GB2312"/>
          <w:sz w:val="32"/>
          <w:szCs w:val="32"/>
          <w:lang w:val="en-US"/>
        </w:rPr>
        <w:t>。下一步改进措施：一是</w:t>
      </w:r>
      <w:r>
        <w:rPr>
          <w:rStyle w:val="5"/>
          <w:rFonts w:hint="eastAsia" w:ascii="楷体_GB2312" w:hAnsi="Times New Roman" w:eastAsia="楷体_GB2312" w:cs="楷体_GB2312"/>
          <w:sz w:val="32"/>
          <w:szCs w:val="32"/>
          <w:lang w:val="en-US" w:eastAsia="zh-CN"/>
        </w:rPr>
        <w:t>加强提高服务质量</w:t>
      </w:r>
      <w:r>
        <w:rPr>
          <w:rStyle w:val="5"/>
          <w:rFonts w:hint="eastAsia" w:ascii="楷体_GB2312" w:hAnsi="Times New Roman" w:eastAsia="楷体_GB2312" w:cs="楷体_GB2312"/>
          <w:sz w:val="32"/>
          <w:szCs w:val="32"/>
          <w:lang w:val="en-US"/>
        </w:rPr>
        <w:t>；二是</w:t>
      </w:r>
      <w:r>
        <w:rPr>
          <w:rStyle w:val="5"/>
          <w:rFonts w:hint="eastAsia" w:ascii="楷体_GB2312" w:hAnsi="Times New Roman" w:eastAsia="楷体_GB2312" w:cs="楷体_GB2312"/>
          <w:sz w:val="32"/>
          <w:szCs w:val="32"/>
          <w:lang w:val="en-US" w:eastAsia="zh-CN"/>
        </w:rPr>
        <w:t>系统完整全面收纳归集资料</w:t>
      </w:r>
      <w:r>
        <w:rPr>
          <w:rStyle w:val="5"/>
          <w:rFonts w:hint="eastAsia" w:ascii="楷体_GB2312" w:hAnsi="Times New Roman" w:eastAsia="楷体_GB2312" w:cs="楷体_GB2312"/>
          <w:sz w:val="32"/>
          <w:szCs w:val="32"/>
          <w:lang w:val="en-US"/>
        </w:rPr>
        <w:t>。</w:t>
      </w:r>
      <w:r>
        <w:rPr>
          <w:rStyle w:val="5"/>
          <w:rFonts w:hint="eastAsia" w:ascii="楷体_GB2312" w:hAnsi="Times New Roman" w:eastAsia="楷体_GB2312" w:cs="楷体_GB2312"/>
          <w:sz w:val="32"/>
          <w:szCs w:val="32"/>
          <w:lang w:val="en-US" w:eastAsia="zh-CN"/>
        </w:rPr>
        <w:t>《华池年鉴2023》出版发行</w:t>
      </w:r>
      <w:r>
        <w:rPr>
          <w:rStyle w:val="5"/>
          <w:rFonts w:hint="eastAsia" w:ascii="楷体_GB2312" w:hAnsi="Times New Roman" w:eastAsia="楷体_GB2312" w:cs="楷体_GB2312"/>
          <w:sz w:val="32"/>
          <w:szCs w:val="32"/>
          <w:lang w:val="en-US"/>
        </w:rPr>
        <w:t>项目绩效自评情况：</w:t>
      </w:r>
      <w:r>
        <w:rPr>
          <w:rStyle w:val="5"/>
          <w:rFonts w:hint="eastAsia" w:ascii="楷体_GB2312" w:hAnsi="Times New Roman" w:eastAsia="楷体_GB2312" w:cs="楷体_GB2312"/>
          <w:sz w:val="32"/>
          <w:szCs w:val="32"/>
          <w:lang w:val="en-US" w:eastAsia="zh-CN"/>
        </w:rPr>
        <w:t>评价等级为“优”，得分99分。</w:t>
      </w:r>
    </w:p>
    <w:p>
      <w:pPr>
        <w:spacing w:before="100" w:beforeLines="0" w:after="100" w:afterLines="0"/>
        <w:ind w:firstLine="643" w:firstLineChars="200"/>
        <w:jc w:val="left"/>
        <w:rPr>
          <w:rStyle w:val="5"/>
          <w:rFonts w:hint="eastAsia" w:ascii="楷体_GB2312" w:hAnsi="Times New Roman" w:eastAsia="楷体_GB2312" w:cs="楷体_GB2312"/>
          <w:b/>
          <w:bCs/>
          <w:sz w:val="32"/>
          <w:szCs w:val="32"/>
          <w:lang w:val="zh-CN" w:eastAsia="zh-CN"/>
        </w:rPr>
      </w:pPr>
      <w:r>
        <w:rPr>
          <w:rStyle w:val="5"/>
          <w:rFonts w:hint="eastAsia" w:ascii="楷体_GB2312" w:hAnsi="Times New Roman" w:eastAsia="楷体_GB2312" w:cs="楷体_GB2312"/>
          <w:b/>
          <w:bCs/>
          <w:sz w:val="32"/>
          <w:szCs w:val="32"/>
          <w:lang w:val="zh-CN" w:eastAsia="zh-CN"/>
        </w:rPr>
        <w:t>三、部门绩效评价结果</w:t>
      </w:r>
    </w:p>
    <w:p>
      <w:pPr>
        <w:numPr>
          <w:ilvl w:val="0"/>
          <w:numId w:val="0"/>
        </w:numPr>
        <w:spacing w:before="100" w:beforeLines="0" w:after="100" w:afterLines="0"/>
        <w:jc w:val="left"/>
        <w:rPr>
          <w:rStyle w:val="5"/>
          <w:rFonts w:hint="eastAsia" w:ascii="楷体_GB2312" w:hAnsi="Times New Roman" w:eastAsia="楷体_GB2312" w:cs="楷体_GB2312"/>
          <w:sz w:val="32"/>
          <w:szCs w:val="32"/>
          <w:lang w:val="en-US" w:eastAsia="zh-CN"/>
        </w:rPr>
      </w:pPr>
      <w:r>
        <w:rPr>
          <w:rFonts w:hint="eastAsia" w:ascii="宋体" w:hAnsi="宋体" w:eastAsia="宋体" w:cs="宋体"/>
          <w:color w:val="000000"/>
          <w:kern w:val="0"/>
          <w:sz w:val="24"/>
          <w:szCs w:val="24"/>
          <w:highlight w:val="none"/>
          <w:lang w:val="en-US" w:eastAsia="zh-CN"/>
        </w:rPr>
        <w:t xml:space="preserve"> </w:t>
      </w:r>
      <w:r>
        <w:rPr>
          <w:rStyle w:val="5"/>
          <w:rFonts w:hint="eastAsia" w:ascii="楷体_GB2312" w:hAnsi="Times New Roman" w:eastAsia="楷体_GB2312" w:cs="楷体_GB2312"/>
          <w:sz w:val="32"/>
          <w:szCs w:val="32"/>
          <w:lang w:val="en-US" w:eastAsia="zh-CN"/>
        </w:rPr>
        <w:t xml:space="preserve">  部门（单位）整体支出绩效自评表（见附件）</w:t>
      </w:r>
    </w:p>
    <w:p>
      <w:pPr>
        <w:spacing w:before="100" w:beforeLines="0" w:after="100" w:afterLines="0"/>
        <w:jc w:val="center"/>
        <w:rPr>
          <w:rFonts w:hint="eastAsia" w:ascii="宋体" w:hAnsi="宋体"/>
          <w:b/>
          <w:bCs/>
          <w:color w:val="auto"/>
          <w:sz w:val="24"/>
          <w:szCs w:val="24"/>
          <w:lang w:val="zh-CN" w:eastAsia="zh-CN"/>
        </w:rPr>
      </w:pPr>
    </w:p>
    <w:p>
      <w:pPr>
        <w:spacing w:before="100" w:beforeLines="0" w:after="100" w:afterLines="0"/>
        <w:jc w:val="center"/>
        <w:rPr>
          <w:rFonts w:hint="eastAsia" w:ascii="宋体" w:hAnsi="宋体"/>
          <w:b/>
          <w:bCs/>
          <w:color w:val="auto"/>
          <w:sz w:val="24"/>
          <w:szCs w:val="24"/>
          <w:lang w:val="zh-CN" w:eastAsia="zh-CN"/>
        </w:rPr>
      </w:pPr>
    </w:p>
    <w:p>
      <w:pPr>
        <w:spacing w:before="100" w:beforeLines="0" w:after="100" w:afterLines="0"/>
        <w:jc w:val="center"/>
        <w:rPr>
          <w:rFonts w:hint="eastAsia" w:ascii="宋体" w:hAnsi="宋体" w:eastAsia="宋体"/>
          <w:b/>
          <w:sz w:val="48"/>
          <w:szCs w:val="48"/>
          <w:lang w:val="zh-CN" w:eastAsia="zh-CN"/>
        </w:rPr>
      </w:pPr>
      <w:r>
        <w:rPr>
          <w:rFonts w:hint="eastAsia" w:ascii="宋体" w:hAnsi="宋体" w:eastAsia="宋体"/>
          <w:b/>
          <w:sz w:val="48"/>
          <w:szCs w:val="48"/>
          <w:lang w:val="zh-CN" w:eastAsia="zh-CN"/>
        </w:rPr>
        <w:t>第五部分</w:t>
      </w:r>
      <w:r>
        <w:rPr>
          <w:rFonts w:hint="eastAsia" w:ascii="宋体" w:hAnsi="宋体" w:eastAsia="宋体"/>
          <w:b/>
          <w:sz w:val="48"/>
          <w:szCs w:val="48"/>
          <w:lang w:val="en-US" w:eastAsia="zh-CN"/>
        </w:rPr>
        <w:t xml:space="preserve">  </w:t>
      </w:r>
      <w:r>
        <w:rPr>
          <w:rFonts w:hint="eastAsia" w:ascii="宋体" w:hAnsi="宋体" w:eastAsia="宋体"/>
          <w:b/>
          <w:sz w:val="48"/>
          <w:szCs w:val="48"/>
          <w:lang w:val="zh-CN" w:eastAsia="zh-CN"/>
        </w:rPr>
        <w:t>名词解释</w:t>
      </w:r>
    </w:p>
    <w:p>
      <w:pPr>
        <w:spacing w:before="100" w:beforeLines="0" w:after="100" w:afterLines="0"/>
        <w:ind w:firstLine="643" w:firstLineChars="200"/>
        <w:jc w:val="both"/>
        <w:rPr>
          <w:rFonts w:hint="eastAsia" w:ascii="宋体" w:hAnsi="宋体" w:eastAsia="宋体" w:cs="宋体"/>
          <w:color w:val="auto"/>
          <w:sz w:val="24"/>
          <w:szCs w:val="24"/>
          <w:lang w:val="zh-CN"/>
        </w:rPr>
      </w:pPr>
      <w:r>
        <w:rPr>
          <w:rStyle w:val="5"/>
          <w:rFonts w:hint="eastAsia" w:ascii="楷体_GB2312" w:hAnsi="Times New Roman" w:eastAsia="楷体_GB2312" w:cs="楷体_GB2312"/>
          <w:b/>
          <w:bCs/>
          <w:sz w:val="32"/>
          <w:szCs w:val="32"/>
          <w:lang w:val="zh-CN"/>
        </w:rPr>
        <w:t>一、财政拨款收入：</w:t>
      </w:r>
      <w:r>
        <w:rPr>
          <w:rStyle w:val="5"/>
          <w:rFonts w:hint="eastAsia" w:ascii="楷体_GB2312" w:hAnsi="Times New Roman" w:eastAsia="楷体_GB2312" w:cs="楷体_GB2312"/>
          <w:sz w:val="32"/>
          <w:szCs w:val="32"/>
          <w:lang w:val="zh-CN"/>
        </w:rPr>
        <w:t>指本年度从同级财政部门取得的财政拨款,包括一般公共预算财政拨款、政府性基金预算财政拨款和国有资本经营预算财政拨款。</w:t>
      </w:r>
    </w:p>
    <w:p>
      <w:pPr>
        <w:spacing w:before="100" w:beforeLines="0" w:after="100" w:afterLines="0"/>
        <w:ind w:firstLine="643" w:firstLineChars="200"/>
        <w:jc w:val="both"/>
        <w:rPr>
          <w:rFonts w:hint="eastAsia" w:ascii="宋体" w:hAnsi="宋体" w:eastAsia="宋体" w:cs="宋体"/>
          <w:color w:val="auto"/>
          <w:sz w:val="24"/>
          <w:szCs w:val="24"/>
          <w:lang w:val="zh-CN"/>
        </w:rPr>
      </w:pPr>
      <w:r>
        <w:rPr>
          <w:rStyle w:val="5"/>
          <w:rFonts w:hint="eastAsia" w:ascii="楷体_GB2312" w:hAnsi="Times New Roman" w:eastAsia="楷体_GB2312" w:cs="楷体_GB2312"/>
          <w:b/>
          <w:bCs/>
          <w:sz w:val="32"/>
          <w:szCs w:val="32"/>
          <w:lang w:val="zh-CN"/>
        </w:rPr>
        <w:t>二、事业收入：</w:t>
      </w:r>
      <w:r>
        <w:rPr>
          <w:rStyle w:val="5"/>
          <w:rFonts w:hint="eastAsia" w:ascii="楷体_GB2312" w:hAnsi="Times New Roman" w:eastAsia="楷体_GB2312" w:cs="楷体_GB2312"/>
          <w:sz w:val="32"/>
          <w:szCs w:val="32"/>
          <w:lang w:val="zh-CN"/>
        </w:rPr>
        <w:t>指事业单位开展专业业务活动及其辅助活动取得的收入。</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三、经营收入：</w:t>
      </w:r>
      <w:r>
        <w:rPr>
          <w:rStyle w:val="5"/>
          <w:rFonts w:hint="eastAsia" w:ascii="楷体_GB2312" w:hAnsi="Times New Roman" w:eastAsia="楷体_GB2312" w:cs="楷体_GB2312"/>
          <w:sz w:val="32"/>
          <w:szCs w:val="32"/>
          <w:lang w:val="zh-CN"/>
        </w:rPr>
        <w:t>指事业单位在专业业务活动及其辅助活动之外开展非独立核算经营活动取得的收入。</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四、其他收入：</w:t>
      </w:r>
      <w:r>
        <w:rPr>
          <w:rStyle w:val="5"/>
          <w:rFonts w:hint="eastAsia" w:ascii="楷体_GB2312" w:hAnsi="Times New Roman" w:eastAsia="楷体_GB2312" w:cs="楷体_GB2312"/>
          <w:sz w:val="32"/>
          <w:szCs w:val="32"/>
          <w:lang w:val="zh-CN"/>
        </w:rPr>
        <w:t>指除上述“财政拨款收入”“事业收入”、“经营收入”以外的收入。</w:t>
      </w:r>
    </w:p>
    <w:p>
      <w:pPr>
        <w:spacing w:before="100" w:beforeLines="0" w:after="100" w:afterLines="0"/>
        <w:ind w:firstLine="643" w:firstLineChars="200"/>
        <w:jc w:val="both"/>
        <w:rPr>
          <w:rFonts w:hint="eastAsia" w:ascii="宋体" w:hAnsi="宋体" w:eastAsia="宋体" w:cs="宋体"/>
          <w:b w:val="0"/>
          <w:bCs w:val="0"/>
          <w:color w:val="auto"/>
          <w:sz w:val="24"/>
          <w:szCs w:val="24"/>
          <w:lang w:val="zh-CN"/>
        </w:rPr>
      </w:pPr>
      <w:r>
        <w:rPr>
          <w:rStyle w:val="5"/>
          <w:rFonts w:hint="eastAsia" w:ascii="楷体_GB2312" w:hAnsi="Times New Roman" w:eastAsia="楷体_GB2312" w:cs="楷体_GB2312"/>
          <w:b/>
          <w:bCs/>
          <w:sz w:val="32"/>
          <w:szCs w:val="32"/>
          <w:lang w:val="zh-CN"/>
        </w:rPr>
        <w:t>五、使用非财政拨款结余（含专用结余）：</w:t>
      </w:r>
      <w:r>
        <w:rPr>
          <w:rStyle w:val="5"/>
          <w:rFonts w:hint="eastAsia" w:ascii="楷体_GB2312" w:hAnsi="Times New Roman" w:eastAsia="楷体_GB2312" w:cs="楷体_GB2312"/>
          <w:sz w:val="32"/>
          <w:szCs w:val="32"/>
          <w:lang w:val="zh-CN"/>
        </w:rPr>
        <w:t>指事业单位按照预算管理要求使用非财政拨款结余弥补收支差额的金额，以及使用专用结余安排支出的金额。</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六、年初结转和结余：</w:t>
      </w:r>
      <w:r>
        <w:rPr>
          <w:rStyle w:val="5"/>
          <w:rFonts w:hint="eastAsia" w:ascii="楷体_GB2312" w:hAnsi="Times New Roman" w:eastAsia="楷体_GB2312" w:cs="楷体_GB2312"/>
          <w:sz w:val="32"/>
          <w:szCs w:val="32"/>
          <w:lang w:val="zh-CN"/>
        </w:rPr>
        <w:t>指单位上年结转至本年使用的基本支出结转、项目支出结转和结余、经营结余。</w:t>
      </w:r>
    </w:p>
    <w:p>
      <w:pPr>
        <w:spacing w:before="100" w:beforeLines="0" w:after="100" w:afterLines="0"/>
        <w:ind w:firstLine="643" w:firstLineChars="200"/>
        <w:jc w:val="both"/>
        <w:rPr>
          <w:rFonts w:hint="eastAsia" w:ascii="宋体" w:hAnsi="宋体" w:eastAsia="宋体" w:cs="宋体"/>
          <w:color w:val="auto"/>
          <w:sz w:val="24"/>
          <w:szCs w:val="24"/>
          <w:lang w:val="zh-CN"/>
        </w:rPr>
      </w:pPr>
      <w:r>
        <w:rPr>
          <w:rStyle w:val="5"/>
          <w:rFonts w:hint="eastAsia" w:ascii="楷体_GB2312" w:hAnsi="Times New Roman" w:eastAsia="楷体_GB2312" w:cs="楷体_GB2312"/>
          <w:b/>
          <w:bCs/>
          <w:sz w:val="32"/>
          <w:szCs w:val="32"/>
          <w:lang w:val="zh-CN"/>
        </w:rPr>
        <w:t>七、结余分配：</w:t>
      </w:r>
      <w:r>
        <w:rPr>
          <w:rStyle w:val="5"/>
          <w:rFonts w:hint="eastAsia" w:ascii="楷体_GB2312" w:hAnsi="Times New Roman" w:eastAsia="楷体_GB2312" w:cs="楷体_GB2312"/>
          <w:sz w:val="32"/>
          <w:szCs w:val="32"/>
          <w:lang w:val="zh-CN"/>
        </w:rPr>
        <w:t>指单位按照会计制度规定缴纳的所得税、提取的专用结余以及转入非财政拨款结余的金额等。</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八、年末结转和结余：</w:t>
      </w:r>
      <w:r>
        <w:rPr>
          <w:rStyle w:val="5"/>
          <w:rFonts w:hint="eastAsia" w:ascii="楷体_GB2312" w:hAnsi="Times New Roman" w:eastAsia="楷体_GB2312" w:cs="楷体_GB2312"/>
          <w:sz w:val="32"/>
          <w:szCs w:val="32"/>
          <w:lang w:val="zh-CN"/>
        </w:rPr>
        <w:t>指单位按有关规定结转到下年的基本支出结转、项目支出结转和结余、经营结余。</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九、基本支出：</w:t>
      </w:r>
      <w:r>
        <w:rPr>
          <w:rStyle w:val="5"/>
          <w:rFonts w:hint="eastAsia" w:ascii="楷体_GB2312" w:hAnsi="Times New Roman" w:eastAsia="楷体_GB2312" w:cs="楷体_GB2312"/>
          <w:sz w:val="32"/>
          <w:szCs w:val="32"/>
          <w:lang w:val="zh-CN"/>
        </w:rPr>
        <w:t>指为保障机构正常运转、完成日常工作任务而发生的人员经费和公用经费。</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十、项目支出：</w:t>
      </w:r>
      <w:r>
        <w:rPr>
          <w:rStyle w:val="5"/>
          <w:rFonts w:hint="eastAsia" w:ascii="楷体_GB2312" w:hAnsi="Times New Roman" w:eastAsia="楷体_GB2312" w:cs="楷体_GB2312"/>
          <w:sz w:val="32"/>
          <w:szCs w:val="32"/>
          <w:lang w:val="zh-CN"/>
        </w:rPr>
        <w:t>指在基本支出之外为完成特定行政任务或事业发展目标所发生的支出。</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十一、经营支出：</w:t>
      </w:r>
      <w:r>
        <w:rPr>
          <w:rStyle w:val="5"/>
          <w:rFonts w:hint="eastAsia" w:ascii="楷体_GB2312" w:hAnsi="Times New Roman" w:eastAsia="楷体_GB2312" w:cs="楷体_GB2312"/>
          <w:sz w:val="32"/>
          <w:szCs w:val="32"/>
          <w:lang w:val="zh-CN"/>
        </w:rPr>
        <w:t>指事业单位在专业业务活动及其辅助活动之外开展非独立核算经营活动发生的支出。</w:t>
      </w:r>
    </w:p>
    <w:p>
      <w:pPr>
        <w:spacing w:before="100" w:beforeLines="0" w:after="100" w:afterLines="0"/>
        <w:ind w:firstLine="643" w:firstLineChars="200"/>
        <w:jc w:val="both"/>
        <w:rPr>
          <w:rFonts w:hint="eastAsia" w:ascii="宋体" w:hAnsi="宋体" w:eastAsia="宋体" w:cs="宋体"/>
          <w:color w:val="auto"/>
          <w:sz w:val="24"/>
          <w:szCs w:val="24"/>
          <w:lang w:val="zh-CN"/>
        </w:rPr>
      </w:pPr>
      <w:r>
        <w:rPr>
          <w:rStyle w:val="5"/>
          <w:rFonts w:hint="eastAsia" w:ascii="楷体_GB2312" w:hAnsi="Times New Roman" w:eastAsia="楷体_GB2312" w:cs="楷体_GB2312"/>
          <w:b/>
          <w:bCs/>
          <w:sz w:val="32"/>
          <w:szCs w:val="32"/>
          <w:lang w:val="zh-CN"/>
        </w:rPr>
        <w:t>十二、“三公”经费：</w:t>
      </w:r>
      <w:r>
        <w:rPr>
          <w:rStyle w:val="5"/>
          <w:rFonts w:hint="eastAsia" w:ascii="楷体_GB2312" w:hAnsi="Times New Roman" w:eastAsia="楷体_GB2312" w:cs="楷体_GB2312"/>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十三、机关运行经费：</w:t>
      </w:r>
      <w:r>
        <w:rPr>
          <w:rStyle w:val="5"/>
          <w:rFonts w:hint="eastAsia" w:ascii="楷体_GB2312" w:hAnsi="Times New Roman" w:eastAsia="楷体_GB2312" w:cs="楷体_GB2312"/>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ind w:firstLine="643" w:firstLineChars="200"/>
        <w:jc w:val="both"/>
        <w:rPr>
          <w:rStyle w:val="5"/>
          <w:rFonts w:hint="eastAsia" w:ascii="楷体_GB2312" w:hAnsi="Times New Roman" w:eastAsia="楷体_GB2312" w:cs="楷体_GB2312"/>
          <w:sz w:val="32"/>
          <w:szCs w:val="32"/>
          <w:lang w:val="zh-CN"/>
        </w:rPr>
      </w:pPr>
      <w:r>
        <w:rPr>
          <w:rStyle w:val="5"/>
          <w:rFonts w:hint="eastAsia" w:ascii="楷体_GB2312" w:hAnsi="Times New Roman" w:eastAsia="楷体_GB2312" w:cs="楷体_GB2312"/>
          <w:b/>
          <w:bCs/>
          <w:sz w:val="32"/>
          <w:szCs w:val="32"/>
          <w:lang w:val="zh-CN"/>
        </w:rPr>
        <w:t>十四、社会保障和就业支出（类）行政事业单位养老支出（款）机关事业单位基本养老保险缴费支出（项）：</w:t>
      </w:r>
      <w:r>
        <w:rPr>
          <w:rStyle w:val="5"/>
          <w:rFonts w:hint="eastAsia" w:ascii="楷体_GB2312" w:hAnsi="Times New Roman" w:eastAsia="楷体_GB2312" w:cs="楷体_GB2312"/>
          <w:sz w:val="32"/>
          <w:szCs w:val="32"/>
          <w:lang w:val="zh-CN"/>
        </w:rPr>
        <w:t>反映机关事业单位实施养老保险制度由单位缴纳的基本养老保险支出。</w:t>
      </w:r>
    </w:p>
    <w:p>
      <w:pPr>
        <w:spacing w:before="100" w:beforeLines="0" w:after="100" w:afterLines="0"/>
        <w:ind w:firstLine="640"/>
        <w:jc w:val="left"/>
        <w:rPr>
          <w:rStyle w:val="5"/>
          <w:rFonts w:hint="eastAsia"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en-US" w:eastAsia="zh-CN"/>
        </w:rPr>
        <w:t>附件：1、华池县地方志编纂委员会办公室2023年决算公开表</w:t>
      </w:r>
    </w:p>
    <w:p>
      <w:pPr>
        <w:spacing w:before="100" w:beforeLines="0" w:after="100" w:afterLines="0"/>
        <w:ind w:firstLine="640"/>
        <w:jc w:val="left"/>
        <w:rPr>
          <w:rStyle w:val="5"/>
          <w:rFonts w:hint="eastAsia" w:ascii="楷体_GB2312" w:hAnsi="Times New Roman" w:eastAsia="楷体_GB2312" w:cs="楷体_GB2312"/>
          <w:sz w:val="32"/>
          <w:szCs w:val="32"/>
          <w:lang w:val="en-US" w:eastAsia="zh-CN"/>
        </w:rPr>
      </w:pPr>
      <w:r>
        <w:rPr>
          <w:rStyle w:val="5"/>
          <w:rFonts w:hint="eastAsia" w:ascii="楷体_GB2312" w:hAnsi="Times New Roman" w:eastAsia="楷体_GB2312" w:cs="楷体_GB2312"/>
          <w:sz w:val="32"/>
          <w:szCs w:val="32"/>
          <w:lang w:val="en-US" w:eastAsia="zh-CN"/>
        </w:rPr>
        <w:t>2、华池县地方志编纂委员会办公室2023年部门整体支出绩效目标自评表</w:t>
      </w:r>
    </w:p>
    <w:p>
      <w:pPr>
        <w:spacing w:before="100" w:beforeLines="0" w:after="100" w:afterLines="0"/>
        <w:jc w:val="both"/>
        <w:rPr>
          <w:rFonts w:hint="eastAsia" w:ascii="仿宋_GB2312" w:hAnsi="仿宋_GB2312" w:eastAsia="仿宋_GB2312" w:cs="仿宋_GB2312"/>
          <w:color w:val="auto"/>
          <w:sz w:val="32"/>
          <w:szCs w:val="32"/>
          <w:lang w:val="zh-CN"/>
        </w:rPr>
      </w:pPr>
      <w:bookmarkStart w:id="0" w:name="_GoBack"/>
      <w:bookmarkEnd w:id="0"/>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5NDU0MWMzNzRiYjM5ZWM5YjNlMjQ0YTc5NmYyYWIifQ=="/>
  </w:docVars>
  <w:rsids>
    <w:rsidRoot w:val="00000000"/>
    <w:rsid w:val="012A52A4"/>
    <w:rsid w:val="01CB649B"/>
    <w:rsid w:val="04700D3C"/>
    <w:rsid w:val="09602026"/>
    <w:rsid w:val="0CF11624"/>
    <w:rsid w:val="10101365"/>
    <w:rsid w:val="13033EA5"/>
    <w:rsid w:val="19D570FD"/>
    <w:rsid w:val="1CF716EA"/>
    <w:rsid w:val="1FB57132"/>
    <w:rsid w:val="206D328B"/>
    <w:rsid w:val="24DB77D1"/>
    <w:rsid w:val="2579627D"/>
    <w:rsid w:val="2C480B7D"/>
    <w:rsid w:val="2DE91583"/>
    <w:rsid w:val="30F66174"/>
    <w:rsid w:val="33C43E05"/>
    <w:rsid w:val="3582535B"/>
    <w:rsid w:val="36A362C0"/>
    <w:rsid w:val="3E4D5BE0"/>
    <w:rsid w:val="43224FEA"/>
    <w:rsid w:val="4B88451B"/>
    <w:rsid w:val="54D90229"/>
    <w:rsid w:val="55FA75EB"/>
    <w:rsid w:val="590D7A3E"/>
    <w:rsid w:val="5DD35156"/>
    <w:rsid w:val="5FB11F7B"/>
    <w:rsid w:val="629A1683"/>
    <w:rsid w:val="631A79FB"/>
    <w:rsid w:val="63FE2981"/>
    <w:rsid w:val="6A4347C2"/>
    <w:rsid w:val="6A755381"/>
    <w:rsid w:val="6BEA00C8"/>
    <w:rsid w:val="702627A9"/>
    <w:rsid w:val="70335B22"/>
    <w:rsid w:val="7DAA0DA7"/>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5">
    <w:name w:val="15"/>
    <w:basedOn w:val="4"/>
    <w:qFormat/>
    <w:uiPriority w:val="0"/>
    <w:rPr>
      <w:rFonts w:hint="default" w:ascii="Times New Roman" w:hAnsi="Times New Roman" w:eastAsia="楷体_GB2312" w:cs="楷体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0.xml"/><Relationship Id="rId12" Type="http://schemas.openxmlformats.org/officeDocument/2006/relationships/customXml" Target="../customXml/item9.xml"/><Relationship Id="rId11" Type="http://schemas.openxmlformats.org/officeDocument/2006/relationships/customXml" Target="../customXml/item8.xml"/><Relationship Id="rId10" Type="http://schemas.openxmlformats.org/officeDocument/2006/relationships/customXml" Target="../customXml/item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26eead6-dacd-4214-911e-50636ed0665c}">
  <ds:schemaRefs/>
</ds:datastoreItem>
</file>

<file path=customXml/itemProps2.xml><?xml version="1.0" encoding="utf-8"?>
<ds:datastoreItem xmlns:ds="http://schemas.openxmlformats.org/officeDocument/2006/customXml" ds:itemID="{93cd1b46-ffdc-4614-972c-9ae7e68f1f8b}">
  <ds:schemaRefs/>
</ds:datastoreItem>
</file>

<file path=customXml/itemProps3.xml><?xml version="1.0" encoding="utf-8"?>
<ds:datastoreItem xmlns:ds="http://schemas.openxmlformats.org/officeDocument/2006/customXml" ds:itemID="{c93c0f9a-1851-449f-b500-56d760129253}">
  <ds:schemaRefs/>
</ds:datastoreItem>
</file>

<file path=customXml/itemProps4.xml><?xml version="1.0" encoding="utf-8"?>
<ds:datastoreItem xmlns:ds="http://schemas.openxmlformats.org/officeDocument/2006/customXml" ds:itemID="{ab0750c8-9238-4e7a-bba8-134022fe6263}">
  <ds:schemaRefs/>
</ds:datastoreItem>
</file>

<file path=customXml/itemProps5.xml><?xml version="1.0" encoding="utf-8"?>
<ds:datastoreItem xmlns:ds="http://schemas.openxmlformats.org/officeDocument/2006/customXml" ds:itemID="{b42a3269-2d1b-430d-b282-4dd980183fd8}">
  <ds:schemaRefs/>
</ds:datastoreItem>
</file>

<file path=customXml/itemProps6.xml><?xml version="1.0" encoding="utf-8"?>
<ds:datastoreItem xmlns:ds="http://schemas.openxmlformats.org/officeDocument/2006/customXml" ds:itemID="{8005e114-4e37-4bc7-af66-379093e6d993}">
  <ds:schemaRefs/>
</ds:datastoreItem>
</file>

<file path=customXml/itemProps7.xml><?xml version="1.0" encoding="utf-8"?>
<ds:datastoreItem xmlns:ds="http://schemas.openxmlformats.org/officeDocument/2006/customXml" ds:itemID="{db37c93c-c085-43ce-a4e3-a15c5e802d60}">
  <ds:schemaRefs/>
</ds:datastoreItem>
</file>

<file path=customXml/itemProps8.xml><?xml version="1.0" encoding="utf-8"?>
<ds:datastoreItem xmlns:ds="http://schemas.openxmlformats.org/officeDocument/2006/customXml" ds:itemID="{227e7b6f-c3c0-4107-afa7-48f167a1a58e}">
  <ds:schemaRefs/>
</ds:datastoreItem>
</file>

<file path=customXml/itemProps9.xml><?xml version="1.0" encoding="utf-8"?>
<ds:datastoreItem xmlns:ds="http://schemas.openxmlformats.org/officeDocument/2006/customXml" ds:itemID="{581e73db-c1f6-4bdc-9dfe-2ff34a827187}">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19</TotalTime>
  <ScaleCrop>false</ScaleCrop>
  <LinksUpToDate>false</LinksUpToDate>
  <CharactersWithSpaces>19293</CharactersWithSpaces>
  <Application>WPS Office_11.1.0.8412_F1E327BC-269C-435d-A152-05C5408002CA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acer</cp:lastModifiedBy>
  <dcterms:modified xsi:type="dcterms:W3CDTF">2024-09-14T02:51:16Z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ICV">
    <vt:lpwstr>E06D266F13EA4024808CEEADBAD91186_11</vt:lpwstr>
  </property>
</Properties>
</file>