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93EBFFA">
      <w:pPr>
        <w:spacing w:before="100" w:beforeLines="0" w:after="100" w:afterLines="0"/>
        <w:jc w:val="center"/>
        <w:rPr>
          <w:rFonts w:hint="eastAsia" w:ascii="宋体" w:hAnsi="宋体"/>
          <w:sz w:val="24"/>
          <w:szCs w:val="24"/>
          <w:lang w:val="zh-CN"/>
        </w:rPr>
      </w:pPr>
    </w:p>
    <w:p w14:paraId="0338993F">
      <w:pPr>
        <w:spacing w:before="100" w:beforeLines="0" w:after="100" w:afterLines="0"/>
        <w:jc w:val="center"/>
        <w:rPr>
          <w:rFonts w:hint="eastAsia" w:ascii="宋体" w:hAnsi="宋体"/>
          <w:sz w:val="24"/>
          <w:szCs w:val="24"/>
          <w:lang w:val="zh-CN"/>
        </w:rPr>
      </w:pPr>
    </w:p>
    <w:p w14:paraId="055ADD9B">
      <w:pPr>
        <w:spacing w:before="100" w:beforeLines="0" w:after="100" w:afterLines="0"/>
        <w:jc w:val="center"/>
        <w:rPr>
          <w:rFonts w:hint="eastAsia" w:ascii="宋体" w:hAnsi="宋体"/>
          <w:sz w:val="24"/>
          <w:szCs w:val="24"/>
          <w:lang w:val="zh-CN"/>
        </w:rPr>
      </w:pPr>
    </w:p>
    <w:p w14:paraId="23377017">
      <w:pPr>
        <w:spacing w:before="100" w:beforeLines="0" w:after="100" w:afterLines="0"/>
        <w:jc w:val="center"/>
        <w:rPr>
          <w:rFonts w:hint="eastAsia" w:ascii="宋体" w:hAnsi="宋体"/>
          <w:sz w:val="24"/>
          <w:szCs w:val="24"/>
          <w:lang w:val="zh-CN"/>
        </w:rPr>
      </w:pPr>
    </w:p>
    <w:p w14:paraId="5E548798">
      <w:pPr>
        <w:spacing w:before="100" w:beforeLines="0" w:after="100" w:afterLines="0"/>
        <w:jc w:val="center"/>
        <w:rPr>
          <w:rFonts w:hint="eastAsia" w:ascii="宋体" w:hAnsi="宋体"/>
          <w:sz w:val="24"/>
          <w:szCs w:val="24"/>
          <w:lang w:val="zh-CN"/>
        </w:rPr>
      </w:pPr>
    </w:p>
    <w:p w14:paraId="602777C2">
      <w:pPr>
        <w:spacing w:before="100" w:beforeLines="0" w:after="100" w:afterLines="0"/>
        <w:jc w:val="center"/>
        <w:rPr>
          <w:rFonts w:hint="eastAsia" w:ascii="宋体" w:hAnsi="宋体"/>
          <w:sz w:val="24"/>
          <w:szCs w:val="24"/>
          <w:lang w:val="zh-CN"/>
        </w:rPr>
      </w:pPr>
    </w:p>
    <w:p w14:paraId="5F7D85A4">
      <w:pPr>
        <w:spacing w:before="100" w:beforeLines="0" w:after="100" w:afterLines="0"/>
        <w:jc w:val="center"/>
        <w:rPr>
          <w:rFonts w:hint="eastAsia" w:ascii="宋体" w:hAnsi="宋体"/>
          <w:sz w:val="24"/>
          <w:szCs w:val="24"/>
          <w:lang w:val="zh-CN"/>
        </w:rPr>
      </w:pPr>
    </w:p>
    <w:p w14:paraId="63F0A381">
      <w:pPr>
        <w:spacing w:before="100" w:beforeLines="0" w:after="100" w:afterLines="0"/>
        <w:jc w:val="center"/>
        <w:rPr>
          <w:rFonts w:hint="eastAsia" w:ascii="宋体" w:hAnsi="宋体"/>
          <w:sz w:val="24"/>
          <w:szCs w:val="24"/>
          <w:lang w:val="zh-CN"/>
        </w:rPr>
      </w:pPr>
    </w:p>
    <w:p w14:paraId="181431EC">
      <w:pPr>
        <w:spacing w:before="100" w:beforeLines="0" w:after="100" w:afterLines="0"/>
        <w:jc w:val="center"/>
        <w:rPr>
          <w:rFonts w:hint="eastAsia" w:ascii="宋体" w:hAnsi="宋体"/>
          <w:sz w:val="24"/>
          <w:szCs w:val="24"/>
          <w:lang w:val="zh-CN"/>
        </w:rPr>
      </w:pPr>
    </w:p>
    <w:p w14:paraId="36B20836">
      <w:pPr>
        <w:spacing w:before="100" w:beforeLines="0" w:after="100" w:afterLines="0"/>
        <w:jc w:val="center"/>
        <w:rPr>
          <w:rFonts w:hint="eastAsia" w:ascii="宋体" w:hAnsi="宋体"/>
          <w:sz w:val="24"/>
          <w:szCs w:val="24"/>
          <w:lang w:val="zh-CN"/>
        </w:rPr>
      </w:pPr>
    </w:p>
    <w:p w14:paraId="36CB80D5">
      <w:pPr>
        <w:spacing w:before="100" w:beforeLines="0" w:after="100" w:afterLines="0"/>
        <w:jc w:val="center"/>
        <w:rPr>
          <w:rFonts w:hint="eastAsia" w:ascii="宋体" w:hAnsi="宋体"/>
          <w:sz w:val="24"/>
          <w:szCs w:val="24"/>
          <w:lang w:val="zh-CN"/>
        </w:rPr>
      </w:pPr>
    </w:p>
    <w:p w14:paraId="676B11D7">
      <w:pPr>
        <w:spacing w:before="100" w:beforeLines="0" w:after="100" w:afterLines="0"/>
        <w:jc w:val="center"/>
        <w:rPr>
          <w:rFonts w:hint="eastAsia" w:ascii="宋体" w:hAnsi="宋体"/>
          <w:sz w:val="24"/>
          <w:szCs w:val="24"/>
          <w:lang w:val="zh-CN"/>
        </w:rPr>
      </w:pPr>
    </w:p>
    <w:p w14:paraId="7B1827FA">
      <w:pPr>
        <w:spacing w:before="100" w:beforeLines="0" w:after="100" w:afterLines="0"/>
        <w:jc w:val="center"/>
        <w:rPr>
          <w:rFonts w:hint="eastAsia" w:ascii="宋体" w:hAnsi="宋体"/>
          <w:sz w:val="24"/>
          <w:szCs w:val="24"/>
          <w:lang w:val="zh-CN"/>
        </w:rPr>
      </w:pPr>
      <w:r>
        <w:rPr>
          <w:rFonts w:hint="eastAsia" w:ascii="宋体" w:hAnsi="宋体"/>
          <w:sz w:val="24"/>
          <w:szCs w:val="24"/>
          <w:lang w:val="zh-CN"/>
        </w:rPr>
        <w:t>2023年度</w:t>
      </w:r>
    </w:p>
    <w:p w14:paraId="66673BF9">
      <w:pPr>
        <w:spacing w:before="100" w:beforeLines="0" w:after="100" w:afterLines="0"/>
        <w:jc w:val="center"/>
        <w:rPr>
          <w:rFonts w:hint="eastAsia" w:ascii="宋体" w:hAnsi="宋体"/>
          <w:sz w:val="24"/>
          <w:szCs w:val="24"/>
          <w:lang w:val="zh-CN"/>
        </w:rPr>
      </w:pPr>
      <w:r>
        <w:rPr>
          <w:rFonts w:hint="eastAsia" w:ascii="宋体" w:hAnsi="宋体"/>
          <w:sz w:val="24"/>
          <w:szCs w:val="24"/>
          <w:lang w:val="zh-CN"/>
        </w:rPr>
        <w:t>华池县白马乡人民政府部门决算</w:t>
      </w:r>
    </w:p>
    <w:p w14:paraId="44B3028C">
      <w:pPr>
        <w:spacing w:before="100" w:beforeLines="0" w:after="100" w:afterLines="0"/>
        <w:jc w:val="center"/>
        <w:rPr>
          <w:rFonts w:hint="eastAsia" w:ascii="宋体" w:hAnsi="宋体"/>
          <w:sz w:val="24"/>
          <w:szCs w:val="24"/>
          <w:lang w:val="zh-CN"/>
        </w:rPr>
      </w:pPr>
    </w:p>
    <w:p w14:paraId="5CE72860">
      <w:pPr>
        <w:spacing w:before="100" w:beforeLines="0" w:after="100" w:afterLines="0"/>
        <w:jc w:val="center"/>
        <w:rPr>
          <w:rFonts w:hint="eastAsia" w:ascii="宋体" w:hAnsi="宋体"/>
          <w:sz w:val="24"/>
          <w:szCs w:val="24"/>
          <w:lang w:val="zh-CN"/>
        </w:rPr>
      </w:pPr>
    </w:p>
    <w:p w14:paraId="2BD6BACC">
      <w:pPr>
        <w:spacing w:before="100" w:beforeLines="0" w:after="100" w:afterLines="0"/>
        <w:jc w:val="center"/>
        <w:rPr>
          <w:rFonts w:hint="eastAsia" w:ascii="宋体" w:hAnsi="宋体"/>
          <w:sz w:val="24"/>
          <w:szCs w:val="24"/>
          <w:lang w:val="zh-CN"/>
        </w:rPr>
      </w:pPr>
    </w:p>
    <w:p w14:paraId="7F69C014">
      <w:pPr>
        <w:spacing w:before="100" w:beforeLines="0" w:after="100" w:afterLines="0"/>
        <w:jc w:val="center"/>
        <w:rPr>
          <w:rFonts w:hint="eastAsia" w:ascii="宋体" w:hAnsi="宋体"/>
          <w:sz w:val="24"/>
          <w:szCs w:val="24"/>
          <w:lang w:val="zh-CN"/>
        </w:rPr>
      </w:pPr>
    </w:p>
    <w:p w14:paraId="339C7A74">
      <w:pPr>
        <w:spacing w:before="100" w:beforeLines="0" w:after="100" w:afterLines="0"/>
        <w:jc w:val="center"/>
        <w:rPr>
          <w:rFonts w:hint="eastAsia" w:ascii="宋体" w:hAnsi="宋体"/>
          <w:sz w:val="24"/>
          <w:szCs w:val="24"/>
          <w:lang w:val="zh-CN"/>
        </w:rPr>
      </w:pPr>
    </w:p>
    <w:p w14:paraId="77139CA5">
      <w:pPr>
        <w:spacing w:before="100" w:beforeLines="0" w:after="100" w:afterLines="0"/>
        <w:jc w:val="center"/>
        <w:rPr>
          <w:rFonts w:hint="eastAsia" w:ascii="宋体" w:hAnsi="宋体"/>
          <w:sz w:val="24"/>
          <w:szCs w:val="24"/>
          <w:lang w:val="zh-CN"/>
        </w:rPr>
      </w:pPr>
    </w:p>
    <w:p w14:paraId="65414488">
      <w:pPr>
        <w:spacing w:before="100" w:beforeLines="0" w:after="100" w:afterLines="0"/>
        <w:jc w:val="center"/>
        <w:rPr>
          <w:rFonts w:hint="eastAsia" w:ascii="宋体" w:hAnsi="宋体"/>
          <w:sz w:val="24"/>
          <w:szCs w:val="24"/>
          <w:lang w:val="zh-CN"/>
        </w:rPr>
      </w:pPr>
    </w:p>
    <w:p w14:paraId="73063B0F">
      <w:pPr>
        <w:spacing w:before="100" w:beforeLines="0" w:after="100" w:afterLines="0"/>
        <w:jc w:val="center"/>
        <w:rPr>
          <w:rFonts w:hint="eastAsia" w:ascii="宋体" w:hAnsi="宋体"/>
          <w:sz w:val="24"/>
          <w:szCs w:val="24"/>
          <w:lang w:val="zh-CN"/>
        </w:rPr>
      </w:pPr>
    </w:p>
    <w:p w14:paraId="10DE5167">
      <w:pPr>
        <w:spacing w:before="100" w:beforeLines="0" w:after="100" w:afterLines="0"/>
        <w:jc w:val="center"/>
        <w:rPr>
          <w:rFonts w:hint="eastAsia" w:ascii="宋体" w:hAnsi="宋体"/>
          <w:sz w:val="24"/>
          <w:szCs w:val="24"/>
          <w:lang w:val="zh-CN"/>
        </w:rPr>
      </w:pPr>
    </w:p>
    <w:p w14:paraId="62B761CA">
      <w:pPr>
        <w:spacing w:before="100" w:beforeLines="0" w:after="100" w:afterLines="0"/>
        <w:jc w:val="center"/>
        <w:rPr>
          <w:rFonts w:hint="eastAsia" w:ascii="宋体" w:hAnsi="宋体"/>
          <w:sz w:val="24"/>
          <w:szCs w:val="24"/>
          <w:lang w:val="zh-CN"/>
        </w:rPr>
      </w:pPr>
    </w:p>
    <w:p w14:paraId="4E699FE3">
      <w:pPr>
        <w:spacing w:before="100" w:beforeLines="0" w:after="100" w:afterLines="0"/>
        <w:jc w:val="center"/>
        <w:rPr>
          <w:rFonts w:hint="eastAsia" w:ascii="宋体" w:hAnsi="宋体"/>
          <w:sz w:val="24"/>
          <w:szCs w:val="24"/>
          <w:lang w:val="zh-CN"/>
        </w:rPr>
      </w:pPr>
    </w:p>
    <w:p w14:paraId="14639AD3">
      <w:pPr>
        <w:spacing w:before="100" w:beforeLines="0" w:after="100" w:afterLines="0"/>
        <w:jc w:val="center"/>
        <w:rPr>
          <w:rFonts w:hint="eastAsia" w:ascii="宋体" w:hAnsi="宋体"/>
          <w:sz w:val="24"/>
          <w:szCs w:val="24"/>
          <w:lang w:val="zh-CN"/>
        </w:rPr>
      </w:pPr>
    </w:p>
    <w:p w14:paraId="27568853">
      <w:pPr>
        <w:spacing w:before="100" w:beforeLines="0" w:after="100" w:afterLines="0"/>
        <w:jc w:val="center"/>
        <w:rPr>
          <w:rFonts w:hint="eastAsia" w:ascii="宋体" w:hAnsi="宋体"/>
          <w:sz w:val="24"/>
          <w:szCs w:val="24"/>
          <w:lang w:val="zh-CN"/>
        </w:rPr>
      </w:pPr>
    </w:p>
    <w:p w14:paraId="75BC6C8D">
      <w:pPr>
        <w:spacing w:before="100" w:beforeLines="0" w:after="100" w:afterLines="0"/>
        <w:jc w:val="center"/>
        <w:rPr>
          <w:rFonts w:hint="eastAsia" w:ascii="宋体" w:hAnsi="宋体"/>
          <w:sz w:val="24"/>
          <w:szCs w:val="24"/>
          <w:lang w:val="zh-CN"/>
        </w:rPr>
      </w:pPr>
    </w:p>
    <w:p w14:paraId="44E3E407">
      <w:pPr>
        <w:spacing w:before="100" w:beforeLines="0" w:after="100" w:afterLines="0"/>
        <w:jc w:val="center"/>
        <w:rPr>
          <w:rFonts w:hint="eastAsia" w:ascii="宋体" w:hAnsi="宋体"/>
          <w:sz w:val="24"/>
          <w:szCs w:val="24"/>
          <w:lang w:val="zh-CN"/>
        </w:rPr>
      </w:pPr>
    </w:p>
    <w:p w14:paraId="3F893FFC">
      <w:pPr>
        <w:spacing w:before="100" w:beforeLines="0" w:after="100" w:afterLines="0"/>
        <w:jc w:val="center"/>
        <w:rPr>
          <w:rFonts w:hint="eastAsia" w:ascii="宋体" w:hAnsi="宋体"/>
          <w:sz w:val="24"/>
          <w:szCs w:val="24"/>
          <w:lang w:val="zh-CN"/>
        </w:rPr>
      </w:pPr>
    </w:p>
    <w:p w14:paraId="0B91D9E0">
      <w:pPr>
        <w:spacing w:before="100" w:beforeLines="0" w:after="100" w:afterLines="0"/>
        <w:jc w:val="center"/>
        <w:rPr>
          <w:rFonts w:hint="eastAsia" w:ascii="宋体" w:hAnsi="宋体"/>
          <w:sz w:val="24"/>
          <w:szCs w:val="24"/>
          <w:lang w:val="zh-CN"/>
        </w:rPr>
      </w:pPr>
    </w:p>
    <w:p w14:paraId="6ED2823C">
      <w:pPr>
        <w:spacing w:before="100" w:beforeLines="0" w:after="100" w:afterLines="0"/>
        <w:jc w:val="center"/>
        <w:rPr>
          <w:rFonts w:hint="eastAsia" w:ascii="宋体" w:hAnsi="宋体"/>
          <w:sz w:val="24"/>
          <w:szCs w:val="24"/>
          <w:lang w:val="zh-CN"/>
        </w:rPr>
      </w:pPr>
    </w:p>
    <w:p w14:paraId="2F1D903C">
      <w:pPr>
        <w:spacing w:before="100" w:beforeLines="0" w:after="100" w:afterLines="0"/>
        <w:jc w:val="center"/>
        <w:rPr>
          <w:rFonts w:hint="eastAsia" w:ascii="宋体" w:hAnsi="宋体"/>
          <w:sz w:val="24"/>
          <w:szCs w:val="24"/>
          <w:lang w:val="zh-CN"/>
        </w:rPr>
      </w:pPr>
      <w:r>
        <w:rPr>
          <w:rFonts w:hint="eastAsia" w:ascii="宋体" w:hAnsi="宋体"/>
          <w:b/>
          <w:sz w:val="24"/>
          <w:szCs w:val="24"/>
          <w:lang w:val="zh-CN"/>
        </w:rPr>
        <w:t>目录</w:t>
      </w:r>
    </w:p>
    <w:p w14:paraId="7173383C">
      <w:pPr>
        <w:spacing w:before="100" w:beforeLines="0" w:after="100" w:afterLines="0"/>
        <w:jc w:val="left"/>
        <w:rPr>
          <w:rFonts w:hint="eastAsia" w:ascii="宋体" w:hAnsi="宋体"/>
          <w:sz w:val="24"/>
          <w:szCs w:val="24"/>
          <w:lang w:val="zh-CN"/>
        </w:rPr>
      </w:pPr>
      <w:r>
        <w:rPr>
          <w:rFonts w:hint="eastAsia" w:ascii="宋体" w:hAnsi="宋体"/>
          <w:b/>
          <w:sz w:val="24"/>
          <w:szCs w:val="24"/>
          <w:lang w:val="zh-CN"/>
        </w:rPr>
        <w:t>第一部分部门概况</w:t>
      </w:r>
    </w:p>
    <w:p w14:paraId="189F9429">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一、部门职责</w:t>
      </w:r>
    </w:p>
    <w:p w14:paraId="203B5A66">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二、机构设置</w:t>
      </w:r>
    </w:p>
    <w:p w14:paraId="794A38B3">
      <w:pPr>
        <w:spacing w:before="100" w:beforeLines="0" w:after="100" w:afterLines="0"/>
        <w:jc w:val="left"/>
        <w:rPr>
          <w:rFonts w:hint="eastAsia" w:ascii="宋体" w:hAnsi="宋体"/>
          <w:sz w:val="24"/>
          <w:szCs w:val="24"/>
          <w:lang w:val="zh-CN"/>
        </w:rPr>
      </w:pPr>
      <w:r>
        <w:rPr>
          <w:rFonts w:hint="eastAsia" w:ascii="宋体" w:hAnsi="宋体"/>
          <w:b/>
          <w:sz w:val="24"/>
          <w:szCs w:val="24"/>
          <w:lang w:val="zh-CN"/>
        </w:rPr>
        <w:t>第二部分2023年度部门决算表</w:t>
      </w:r>
    </w:p>
    <w:p w14:paraId="6FE20431">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一、收入支出决算总表</w:t>
      </w:r>
    </w:p>
    <w:p w14:paraId="6373FAF7">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二、收入决算表</w:t>
      </w:r>
    </w:p>
    <w:p w14:paraId="5D3D20D8">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三、支出决算表</w:t>
      </w:r>
    </w:p>
    <w:p w14:paraId="034F349F">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四、财政拨款收入支出决算总表</w:t>
      </w:r>
    </w:p>
    <w:p w14:paraId="12F20466">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五、一般公共预算财政拨款支出决算表</w:t>
      </w:r>
    </w:p>
    <w:p w14:paraId="1D46EDA4">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六、一般公共预算财政拨款基本支出决算明细表</w:t>
      </w:r>
    </w:p>
    <w:p w14:paraId="149C6B2F">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七、政府性基金预算财政拨款收入支出决算表</w:t>
      </w:r>
    </w:p>
    <w:p w14:paraId="76AD2ED4">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八、国有资本经营预算财政拨款支出决算表</w:t>
      </w:r>
    </w:p>
    <w:p w14:paraId="4791179A">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九、财政拨款</w:t>
      </w:r>
      <w:r>
        <w:rPr>
          <w:rFonts w:hint="default" w:ascii="宋体" w:hAnsi="宋体"/>
          <w:sz w:val="24"/>
          <w:szCs w:val="24"/>
          <w:lang w:val="zh-CN"/>
        </w:rPr>
        <w:t>“</w:t>
      </w:r>
      <w:r>
        <w:rPr>
          <w:rFonts w:hint="eastAsia" w:ascii="宋体" w:hAnsi="宋体"/>
          <w:sz w:val="24"/>
          <w:szCs w:val="24"/>
          <w:lang w:val="zh-CN"/>
        </w:rPr>
        <w:t>三公</w:t>
      </w:r>
      <w:r>
        <w:rPr>
          <w:rFonts w:hint="default" w:ascii="宋体" w:hAnsi="宋体"/>
          <w:sz w:val="24"/>
          <w:szCs w:val="24"/>
          <w:lang w:val="zh-CN"/>
        </w:rPr>
        <w:t>”</w:t>
      </w:r>
      <w:r>
        <w:rPr>
          <w:rFonts w:hint="eastAsia" w:ascii="宋体" w:hAnsi="宋体"/>
          <w:sz w:val="24"/>
          <w:szCs w:val="24"/>
          <w:lang w:val="zh-CN"/>
        </w:rPr>
        <w:t>经费支出决算表</w:t>
      </w:r>
    </w:p>
    <w:p w14:paraId="18134F75">
      <w:pPr>
        <w:spacing w:before="100" w:beforeLines="0" w:after="100" w:afterLines="0"/>
        <w:jc w:val="left"/>
        <w:rPr>
          <w:rFonts w:hint="eastAsia" w:ascii="宋体" w:hAnsi="宋体"/>
          <w:sz w:val="24"/>
          <w:szCs w:val="24"/>
          <w:lang w:val="zh-CN"/>
        </w:rPr>
      </w:pPr>
      <w:r>
        <w:rPr>
          <w:rFonts w:hint="eastAsia" w:ascii="宋体" w:hAnsi="宋体"/>
          <w:b/>
          <w:sz w:val="24"/>
          <w:szCs w:val="24"/>
          <w:lang w:val="zh-CN"/>
        </w:rPr>
        <w:t>第三部分2023年度部门决算情况说明</w:t>
      </w:r>
    </w:p>
    <w:p w14:paraId="3729AA00">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一、收入支出决算总体情况说明</w:t>
      </w:r>
    </w:p>
    <w:p w14:paraId="29DEB415">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二、收入决算情况说明</w:t>
      </w:r>
    </w:p>
    <w:p w14:paraId="3D763762">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三、支出决算情况说明</w:t>
      </w:r>
    </w:p>
    <w:p w14:paraId="467951F5">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四、财政拨款收入支出决算总体情况说明</w:t>
      </w:r>
    </w:p>
    <w:p w14:paraId="013BCEC5">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五、一般公共预算财政拨款支出决算情况说明</w:t>
      </w:r>
    </w:p>
    <w:p w14:paraId="5A59DF16">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六、一般公共预算财政拨款基本支出决算情况说明</w:t>
      </w:r>
    </w:p>
    <w:p w14:paraId="5D020F2C">
      <w:pPr>
        <w:spacing w:before="100" w:beforeLines="0" w:after="100" w:afterLines="0"/>
        <w:jc w:val="left"/>
        <w:rPr>
          <w:rFonts w:hint="default" w:ascii="宋体" w:hAnsi="宋体" w:eastAsia="宋体"/>
          <w:sz w:val="24"/>
          <w:szCs w:val="24"/>
          <w:lang w:val="en-US" w:eastAsia="zh-CN"/>
        </w:rPr>
      </w:pPr>
      <w:r>
        <w:rPr>
          <w:rFonts w:hint="eastAsia" w:ascii="宋体" w:hAnsi="宋体"/>
          <w:sz w:val="24"/>
          <w:szCs w:val="24"/>
          <w:lang w:val="zh-CN"/>
        </w:rPr>
        <w:t>七、政府性基金预算财政拨款收支决算情况说明</w:t>
      </w:r>
    </w:p>
    <w:p w14:paraId="4079C9D9">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八、国有资本经营预算财政拨款支出情况说明</w:t>
      </w:r>
    </w:p>
    <w:p w14:paraId="75194BC9">
      <w:pPr>
        <w:spacing w:before="100" w:beforeLines="0" w:after="100" w:afterLines="0"/>
        <w:jc w:val="left"/>
        <w:rPr>
          <w:rFonts w:hint="eastAsia" w:ascii="宋体" w:hAnsi="宋体"/>
          <w:sz w:val="24"/>
          <w:szCs w:val="24"/>
          <w:lang w:val="en-US" w:eastAsia="zh-CN"/>
        </w:rPr>
      </w:pPr>
      <w:r>
        <w:rPr>
          <w:rFonts w:hint="eastAsia" w:ascii="宋体" w:hAnsi="宋体"/>
          <w:sz w:val="24"/>
          <w:szCs w:val="24"/>
          <w:lang w:val="zh-CN"/>
        </w:rPr>
        <w:t>九、财政拨款</w:t>
      </w:r>
      <w:r>
        <w:rPr>
          <w:rFonts w:hint="default" w:ascii="宋体" w:hAnsi="宋体"/>
          <w:sz w:val="24"/>
          <w:szCs w:val="24"/>
          <w:lang w:val="zh-CN"/>
        </w:rPr>
        <w:t>“</w:t>
      </w:r>
      <w:r>
        <w:rPr>
          <w:rFonts w:hint="eastAsia" w:ascii="宋体" w:hAnsi="宋体"/>
          <w:sz w:val="24"/>
          <w:szCs w:val="24"/>
          <w:lang w:val="zh-CN"/>
        </w:rPr>
        <w:t>三公</w:t>
      </w:r>
      <w:r>
        <w:rPr>
          <w:rFonts w:hint="default" w:ascii="宋体" w:hAnsi="宋体"/>
          <w:sz w:val="24"/>
          <w:szCs w:val="24"/>
          <w:lang w:val="zh-CN"/>
        </w:rPr>
        <w:t>”</w:t>
      </w:r>
      <w:r>
        <w:rPr>
          <w:rFonts w:hint="eastAsia" w:ascii="宋体" w:hAnsi="宋体"/>
          <w:sz w:val="24"/>
          <w:szCs w:val="24"/>
          <w:lang w:val="zh-CN"/>
        </w:rPr>
        <w:t>经费支出决算情况说明</w:t>
      </w:r>
    </w:p>
    <w:p w14:paraId="58CC89C6">
      <w:pPr>
        <w:spacing w:before="100" w:beforeLines="0" w:after="100" w:afterLines="0"/>
        <w:jc w:val="left"/>
        <w:rPr>
          <w:rFonts w:hint="default" w:ascii="宋体" w:hAnsi="宋体" w:eastAsia="宋体"/>
          <w:sz w:val="24"/>
          <w:szCs w:val="24"/>
          <w:lang w:val="en-US" w:eastAsia="zh-CN"/>
        </w:rPr>
      </w:pPr>
      <w:r>
        <w:rPr>
          <w:rFonts w:hint="eastAsia" w:ascii="宋体" w:hAnsi="宋体"/>
          <w:sz w:val="24"/>
          <w:szCs w:val="24"/>
          <w:lang w:val="zh-CN"/>
        </w:rPr>
        <w:t>十、机关运行经费支出情况说明</w:t>
      </w:r>
    </w:p>
    <w:p w14:paraId="56985AFA">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十一、政府采购支出情况说明</w:t>
      </w:r>
    </w:p>
    <w:p w14:paraId="06753AB8">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十二、国有资产占用情况说明</w:t>
      </w:r>
    </w:p>
    <w:p w14:paraId="1E30CEFD">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十三、其他需要说明的情况</w:t>
      </w:r>
    </w:p>
    <w:p w14:paraId="529E1D07">
      <w:pPr>
        <w:spacing w:before="100" w:beforeLines="0" w:after="100" w:afterLines="0"/>
        <w:jc w:val="left"/>
        <w:rPr>
          <w:rFonts w:hint="eastAsia" w:ascii="宋体" w:hAnsi="宋体"/>
          <w:sz w:val="24"/>
          <w:szCs w:val="24"/>
          <w:lang w:val="zh-CN"/>
        </w:rPr>
      </w:pPr>
      <w:r>
        <w:rPr>
          <w:rFonts w:hint="eastAsia" w:ascii="宋体" w:hAnsi="宋体"/>
          <w:b/>
          <w:sz w:val="24"/>
          <w:szCs w:val="24"/>
          <w:lang w:val="zh-CN"/>
        </w:rPr>
        <w:t>第四部分预算绩效情况说明</w:t>
      </w:r>
    </w:p>
    <w:p w14:paraId="19407E92">
      <w:pPr>
        <w:spacing w:before="100" w:beforeLines="0" w:after="100" w:afterLines="0"/>
        <w:jc w:val="left"/>
        <w:rPr>
          <w:rFonts w:hint="eastAsia" w:ascii="宋体" w:hAnsi="宋体"/>
          <w:sz w:val="24"/>
          <w:szCs w:val="24"/>
          <w:lang w:val="zh-CN"/>
        </w:rPr>
      </w:pPr>
      <w:r>
        <w:rPr>
          <w:rFonts w:hint="eastAsia" w:ascii="宋体" w:hAnsi="宋体"/>
          <w:b/>
          <w:sz w:val="24"/>
          <w:szCs w:val="24"/>
          <w:lang w:val="zh-CN"/>
        </w:rPr>
        <w:t>第五部分名词解释</w:t>
      </w:r>
    </w:p>
    <w:p w14:paraId="1B8CE061">
      <w:pPr>
        <w:spacing w:before="100" w:beforeLines="0" w:after="100" w:afterLines="0"/>
        <w:jc w:val="center"/>
        <w:rPr>
          <w:rFonts w:hint="eastAsia" w:ascii="宋体" w:hAnsi="宋体"/>
          <w:sz w:val="24"/>
          <w:szCs w:val="24"/>
          <w:lang w:val="zh-CN"/>
        </w:rPr>
      </w:pPr>
    </w:p>
    <w:p w14:paraId="2BAB1BFF">
      <w:pPr>
        <w:spacing w:before="100" w:beforeLines="0" w:after="100" w:afterLines="0"/>
        <w:jc w:val="center"/>
        <w:rPr>
          <w:rFonts w:hint="eastAsia" w:ascii="宋体" w:hAnsi="宋体"/>
          <w:sz w:val="24"/>
          <w:szCs w:val="24"/>
          <w:lang w:val="zh-CN"/>
        </w:rPr>
      </w:pPr>
    </w:p>
    <w:p w14:paraId="59944504">
      <w:pPr>
        <w:spacing w:before="100" w:beforeLines="0" w:after="100" w:afterLines="0"/>
        <w:jc w:val="center"/>
        <w:rPr>
          <w:rFonts w:hint="eastAsia" w:ascii="宋体" w:hAnsi="宋体"/>
          <w:sz w:val="24"/>
          <w:szCs w:val="24"/>
          <w:lang w:val="zh-CN"/>
        </w:rPr>
      </w:pPr>
    </w:p>
    <w:p w14:paraId="25CDC6A5">
      <w:pPr>
        <w:spacing w:before="100" w:beforeLines="0" w:after="100" w:afterLines="0"/>
        <w:jc w:val="center"/>
        <w:rPr>
          <w:rFonts w:hint="eastAsia" w:ascii="宋体" w:hAnsi="宋体"/>
          <w:sz w:val="24"/>
          <w:szCs w:val="24"/>
          <w:lang w:val="zh-CN"/>
        </w:rPr>
      </w:pPr>
    </w:p>
    <w:p w14:paraId="4F88B281">
      <w:pPr>
        <w:spacing w:before="100" w:beforeLines="0" w:after="100" w:afterLines="0"/>
        <w:jc w:val="center"/>
        <w:rPr>
          <w:rFonts w:hint="eastAsia" w:ascii="宋体" w:hAnsi="宋体"/>
          <w:sz w:val="24"/>
          <w:szCs w:val="24"/>
          <w:lang w:val="zh-CN"/>
        </w:rPr>
      </w:pPr>
    </w:p>
    <w:p w14:paraId="1BA05FCF">
      <w:pPr>
        <w:spacing w:before="100" w:beforeLines="0" w:after="100" w:afterLines="0"/>
        <w:jc w:val="center"/>
        <w:rPr>
          <w:rFonts w:hint="eastAsia" w:ascii="宋体" w:hAnsi="宋体"/>
          <w:sz w:val="24"/>
          <w:szCs w:val="24"/>
          <w:lang w:val="zh-CN"/>
        </w:rPr>
      </w:pPr>
    </w:p>
    <w:p w14:paraId="22B37897">
      <w:pPr>
        <w:spacing w:before="100" w:beforeLines="0" w:after="100" w:afterLines="0"/>
        <w:jc w:val="center"/>
        <w:rPr>
          <w:rFonts w:hint="eastAsia" w:ascii="宋体" w:hAnsi="宋体"/>
          <w:sz w:val="24"/>
          <w:szCs w:val="24"/>
          <w:lang w:val="zh-CN"/>
        </w:rPr>
      </w:pPr>
    </w:p>
    <w:p w14:paraId="198AA3A9">
      <w:pPr>
        <w:spacing w:before="100" w:beforeLines="0" w:after="100" w:afterLines="0"/>
        <w:jc w:val="center"/>
        <w:rPr>
          <w:rFonts w:hint="eastAsia" w:ascii="宋体" w:hAnsi="宋体"/>
          <w:sz w:val="24"/>
          <w:szCs w:val="24"/>
          <w:lang w:val="zh-CN"/>
        </w:rPr>
      </w:pPr>
      <w:r>
        <w:rPr>
          <w:rFonts w:hint="eastAsia" w:ascii="宋体" w:hAnsi="宋体"/>
          <w:b/>
          <w:sz w:val="24"/>
          <w:szCs w:val="24"/>
          <w:lang w:val="zh-CN"/>
        </w:rPr>
        <w:t>第一部分部门概况</w:t>
      </w:r>
    </w:p>
    <w:p w14:paraId="0BF5E714">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一、部门职责</w:t>
      </w:r>
    </w:p>
    <w:p w14:paraId="76588CF9">
      <w:pPr>
        <w:pStyle w:val="2"/>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right="0" w:rightChars="0" w:firstLine="480" w:firstLineChars="200"/>
        <w:rPr>
          <w:rFonts w:hint="eastAsia" w:ascii="宋体" w:hAnsi="宋体" w:eastAsia="宋体" w:cstheme="minorBidi"/>
          <w:color w:val="auto"/>
          <w:kern w:val="2"/>
          <w:sz w:val="24"/>
          <w:szCs w:val="24"/>
          <w:lang w:val="en-US" w:eastAsia="zh-CN"/>
        </w:rPr>
      </w:pPr>
      <w:r>
        <w:rPr>
          <w:rFonts w:hint="eastAsia" w:ascii="宋体" w:hAnsi="宋体" w:cstheme="minorBidi"/>
          <w:color w:val="auto"/>
          <w:kern w:val="2"/>
          <w:sz w:val="24"/>
          <w:szCs w:val="24"/>
          <w:lang w:val="en-US" w:eastAsia="zh-CN"/>
        </w:rPr>
        <w:t>白马乡</w:t>
      </w:r>
      <w:r>
        <w:rPr>
          <w:rFonts w:hint="eastAsia" w:ascii="宋体" w:hAnsi="宋体" w:eastAsia="宋体" w:cstheme="minorBidi"/>
          <w:color w:val="auto"/>
          <w:kern w:val="2"/>
          <w:sz w:val="24"/>
          <w:szCs w:val="24"/>
          <w:lang w:val="en-US" w:eastAsia="zh-CN"/>
        </w:rPr>
        <w:t>乡人民政府是领导和管理经济、教育、科学、文化、社会事业等工作的职能部门。主要职责是:</w:t>
      </w:r>
    </w:p>
    <w:p w14:paraId="544DD2EA">
      <w:pPr>
        <w:pStyle w:val="2"/>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right="0" w:rightChars="0" w:firstLine="480" w:firstLineChars="200"/>
        <w:rPr>
          <w:rFonts w:hint="eastAsia" w:ascii="宋体" w:hAnsi="宋体" w:eastAsia="宋体" w:cstheme="minorBidi"/>
          <w:color w:val="auto"/>
          <w:kern w:val="2"/>
          <w:sz w:val="24"/>
          <w:szCs w:val="24"/>
          <w:lang w:val="en-US" w:eastAsia="zh-CN"/>
        </w:rPr>
      </w:pPr>
      <w:r>
        <w:rPr>
          <w:rFonts w:hint="default" w:ascii="宋体" w:hAnsi="宋体" w:cstheme="minorBidi"/>
          <w:color w:val="auto"/>
          <w:kern w:val="2"/>
          <w:sz w:val="24"/>
          <w:szCs w:val="24"/>
          <w:lang w:val="en-US" w:eastAsia="zh-CN"/>
        </w:rPr>
        <w:t>1.</w:t>
      </w:r>
      <w:r>
        <w:rPr>
          <w:rFonts w:hint="default" w:ascii="宋体" w:hAnsi="宋体" w:eastAsia="宋体" w:cstheme="minorBidi"/>
          <w:color w:val="auto"/>
          <w:kern w:val="2"/>
          <w:sz w:val="24"/>
          <w:szCs w:val="24"/>
          <w:lang w:val="en-US" w:eastAsia="zh-CN"/>
        </w:rPr>
        <w:t>贯彻执行党的路线、方针、政策和国家法律法规，贯彻执行上级行政机关的决议、命令及</w:t>
      </w:r>
      <w:r>
        <w:rPr>
          <w:rFonts w:hint="eastAsia" w:ascii="宋体" w:hAnsi="宋体" w:eastAsia="宋体" w:cstheme="minorBidi"/>
          <w:color w:val="auto"/>
          <w:kern w:val="2"/>
          <w:sz w:val="24"/>
          <w:szCs w:val="24"/>
          <w:lang w:val="en-US" w:eastAsia="zh-CN"/>
        </w:rPr>
        <w:t>镇</w:t>
      </w:r>
      <w:r>
        <w:rPr>
          <w:rFonts w:hint="default" w:ascii="宋体" w:hAnsi="宋体" w:eastAsia="宋体" w:cstheme="minorBidi"/>
          <w:color w:val="auto"/>
          <w:kern w:val="2"/>
          <w:sz w:val="24"/>
          <w:szCs w:val="24"/>
          <w:lang w:val="en-US" w:eastAsia="zh-CN"/>
        </w:rPr>
        <w:t>党委的决定，执行</w:t>
      </w:r>
      <w:r>
        <w:rPr>
          <w:rFonts w:hint="eastAsia" w:ascii="宋体" w:hAnsi="宋体" w:eastAsia="宋体" w:cstheme="minorBidi"/>
          <w:color w:val="auto"/>
          <w:kern w:val="2"/>
          <w:sz w:val="24"/>
          <w:szCs w:val="24"/>
          <w:lang w:val="en-US" w:eastAsia="zh-CN"/>
        </w:rPr>
        <w:t>乡</w:t>
      </w:r>
      <w:r>
        <w:rPr>
          <w:rFonts w:hint="default" w:ascii="宋体" w:hAnsi="宋体" w:eastAsia="宋体" w:cstheme="minorBidi"/>
          <w:color w:val="auto"/>
          <w:kern w:val="2"/>
          <w:sz w:val="24"/>
          <w:szCs w:val="24"/>
          <w:lang w:val="en-US" w:eastAsia="zh-CN"/>
        </w:rPr>
        <w:t>人民代表大会的决议</w:t>
      </w:r>
      <w:r>
        <w:rPr>
          <w:rFonts w:hint="eastAsia" w:ascii="宋体" w:hAnsi="宋体" w:eastAsia="宋体" w:cstheme="minorBidi"/>
          <w:color w:val="auto"/>
          <w:kern w:val="2"/>
          <w:sz w:val="24"/>
          <w:szCs w:val="24"/>
          <w:lang w:val="en-US" w:eastAsia="zh-CN"/>
        </w:rPr>
        <w:t>；</w:t>
      </w:r>
    </w:p>
    <w:p w14:paraId="6E8F81B0">
      <w:pPr>
        <w:pStyle w:val="2"/>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right="0" w:rightChars="0" w:firstLine="480" w:firstLineChars="200"/>
        <w:rPr>
          <w:rFonts w:hint="eastAsia" w:ascii="宋体" w:hAnsi="宋体" w:eastAsia="宋体" w:cstheme="minorBidi"/>
          <w:color w:val="auto"/>
          <w:kern w:val="2"/>
          <w:sz w:val="24"/>
          <w:szCs w:val="24"/>
          <w:lang w:val="en-US" w:eastAsia="zh-CN"/>
        </w:rPr>
      </w:pPr>
      <w:r>
        <w:rPr>
          <w:rFonts w:hint="default" w:ascii="宋体" w:hAnsi="宋体" w:cstheme="minorBidi"/>
          <w:color w:val="auto"/>
          <w:kern w:val="2"/>
          <w:sz w:val="24"/>
          <w:szCs w:val="24"/>
          <w:lang w:val="en-US" w:eastAsia="zh-CN"/>
        </w:rPr>
        <w:t>2.</w:t>
      </w:r>
      <w:r>
        <w:rPr>
          <w:rFonts w:hint="default" w:ascii="宋体" w:hAnsi="宋体" w:eastAsia="宋体" w:cstheme="minorBidi"/>
          <w:color w:val="auto"/>
          <w:kern w:val="2"/>
          <w:sz w:val="24"/>
          <w:szCs w:val="24"/>
          <w:lang w:val="en-US" w:eastAsia="zh-CN"/>
        </w:rPr>
        <w:t>对</w:t>
      </w:r>
      <w:r>
        <w:rPr>
          <w:rFonts w:hint="eastAsia" w:ascii="宋体" w:hAnsi="宋体" w:eastAsia="宋体" w:cstheme="minorBidi"/>
          <w:color w:val="auto"/>
          <w:kern w:val="2"/>
          <w:sz w:val="24"/>
          <w:szCs w:val="24"/>
          <w:lang w:val="en-US" w:eastAsia="zh-CN"/>
        </w:rPr>
        <w:t>乡</w:t>
      </w:r>
      <w:r>
        <w:rPr>
          <w:rFonts w:hint="default" w:ascii="宋体" w:hAnsi="宋体" w:eastAsia="宋体" w:cstheme="minorBidi"/>
          <w:color w:val="auto"/>
          <w:kern w:val="2"/>
          <w:sz w:val="24"/>
          <w:szCs w:val="24"/>
          <w:lang w:val="en-US" w:eastAsia="zh-CN"/>
        </w:rPr>
        <w:t>人民代表大会及其主席团和县政府负责并报告工作</w:t>
      </w:r>
      <w:r>
        <w:rPr>
          <w:rFonts w:hint="eastAsia" w:ascii="宋体" w:hAnsi="宋体" w:eastAsia="宋体" w:cstheme="minorBidi"/>
          <w:color w:val="auto"/>
          <w:kern w:val="2"/>
          <w:sz w:val="24"/>
          <w:szCs w:val="24"/>
          <w:lang w:val="en-US" w:eastAsia="zh-CN"/>
        </w:rPr>
        <w:t>；</w:t>
      </w:r>
    </w:p>
    <w:p w14:paraId="0FBF361F">
      <w:pPr>
        <w:pStyle w:val="2"/>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right="0" w:rightChars="0" w:firstLine="480" w:firstLineChars="200"/>
        <w:rPr>
          <w:rFonts w:hint="eastAsia" w:ascii="宋体" w:hAnsi="宋体" w:eastAsia="宋体" w:cstheme="minorBidi"/>
          <w:color w:val="auto"/>
          <w:kern w:val="2"/>
          <w:sz w:val="24"/>
          <w:szCs w:val="24"/>
          <w:lang w:val="en-US" w:eastAsia="zh-CN"/>
        </w:rPr>
      </w:pPr>
      <w:r>
        <w:rPr>
          <w:rFonts w:hint="default" w:ascii="宋体" w:hAnsi="宋体" w:cstheme="minorBidi"/>
          <w:color w:val="auto"/>
          <w:kern w:val="2"/>
          <w:sz w:val="24"/>
          <w:szCs w:val="24"/>
          <w:lang w:val="en-US" w:eastAsia="zh-CN"/>
        </w:rPr>
        <w:t>3.</w:t>
      </w:r>
      <w:r>
        <w:rPr>
          <w:rFonts w:hint="default" w:ascii="宋体" w:hAnsi="宋体" w:eastAsia="宋体" w:cstheme="minorBidi"/>
          <w:color w:val="auto"/>
          <w:kern w:val="2"/>
          <w:sz w:val="24"/>
          <w:szCs w:val="24"/>
          <w:lang w:val="en-US" w:eastAsia="zh-CN"/>
        </w:rPr>
        <w:t>编制和执行</w:t>
      </w:r>
      <w:r>
        <w:rPr>
          <w:rFonts w:hint="eastAsia" w:ascii="宋体" w:hAnsi="宋体" w:eastAsia="宋体" w:cstheme="minorBidi"/>
          <w:color w:val="auto"/>
          <w:kern w:val="2"/>
          <w:sz w:val="24"/>
          <w:szCs w:val="24"/>
          <w:lang w:val="en-US" w:eastAsia="zh-CN"/>
        </w:rPr>
        <w:t>乡</w:t>
      </w:r>
      <w:r>
        <w:rPr>
          <w:rFonts w:hint="default" w:ascii="宋体" w:hAnsi="宋体" w:eastAsia="宋体" w:cstheme="minorBidi"/>
          <w:color w:val="auto"/>
          <w:kern w:val="2"/>
          <w:sz w:val="24"/>
          <w:szCs w:val="24"/>
          <w:lang w:val="en-US" w:eastAsia="zh-CN"/>
        </w:rPr>
        <w:t>国民经济和社会发展计划，编制并执行财政预算</w:t>
      </w:r>
      <w:r>
        <w:rPr>
          <w:rFonts w:hint="eastAsia" w:ascii="宋体" w:hAnsi="宋体" w:eastAsia="宋体" w:cstheme="minorBidi"/>
          <w:color w:val="auto"/>
          <w:kern w:val="2"/>
          <w:sz w:val="24"/>
          <w:szCs w:val="24"/>
          <w:lang w:val="en-US" w:eastAsia="zh-CN"/>
        </w:rPr>
        <w:t>；</w:t>
      </w:r>
    </w:p>
    <w:p w14:paraId="67B6C97A">
      <w:pPr>
        <w:pStyle w:val="2"/>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right="0" w:rightChars="0" w:firstLine="480" w:firstLineChars="200"/>
        <w:rPr>
          <w:rFonts w:hint="eastAsia" w:ascii="宋体" w:hAnsi="宋体" w:eastAsia="宋体" w:cstheme="minorBidi"/>
          <w:color w:val="auto"/>
          <w:kern w:val="2"/>
          <w:sz w:val="24"/>
          <w:szCs w:val="24"/>
          <w:lang w:val="en-US" w:eastAsia="zh-CN"/>
        </w:rPr>
      </w:pPr>
      <w:r>
        <w:rPr>
          <w:rFonts w:hint="default" w:ascii="宋体" w:hAnsi="宋体" w:cstheme="minorBidi"/>
          <w:color w:val="auto"/>
          <w:kern w:val="2"/>
          <w:sz w:val="24"/>
          <w:szCs w:val="24"/>
          <w:lang w:val="en-US" w:eastAsia="zh-CN"/>
        </w:rPr>
        <w:t>4.</w:t>
      </w:r>
      <w:r>
        <w:rPr>
          <w:rFonts w:hint="default" w:ascii="宋体" w:hAnsi="宋体" w:eastAsia="宋体" w:cstheme="minorBidi"/>
          <w:color w:val="auto"/>
          <w:kern w:val="2"/>
          <w:sz w:val="24"/>
          <w:szCs w:val="24"/>
          <w:lang w:val="en-US" w:eastAsia="zh-CN"/>
        </w:rPr>
        <w:t>管理经济和各项社会事业的行政工作</w:t>
      </w:r>
      <w:r>
        <w:rPr>
          <w:rFonts w:hint="eastAsia" w:ascii="宋体" w:hAnsi="宋体" w:eastAsia="宋体" w:cstheme="minorBidi"/>
          <w:color w:val="auto"/>
          <w:kern w:val="2"/>
          <w:sz w:val="24"/>
          <w:szCs w:val="24"/>
          <w:lang w:val="en-US" w:eastAsia="zh-CN"/>
        </w:rPr>
        <w:t>；</w:t>
      </w:r>
    </w:p>
    <w:p w14:paraId="1E1F9982">
      <w:pPr>
        <w:pStyle w:val="2"/>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right="0" w:rightChars="0" w:firstLine="480" w:firstLineChars="200"/>
        <w:rPr>
          <w:rFonts w:hint="eastAsia" w:ascii="宋体" w:hAnsi="宋体" w:eastAsia="宋体" w:cstheme="minorBidi"/>
          <w:color w:val="auto"/>
          <w:kern w:val="2"/>
          <w:sz w:val="24"/>
          <w:szCs w:val="24"/>
          <w:lang w:val="en-US" w:eastAsia="zh-CN"/>
        </w:rPr>
      </w:pPr>
      <w:r>
        <w:rPr>
          <w:rFonts w:hint="default" w:ascii="宋体" w:hAnsi="宋体" w:cstheme="minorBidi"/>
          <w:color w:val="auto"/>
          <w:kern w:val="2"/>
          <w:sz w:val="24"/>
          <w:szCs w:val="24"/>
          <w:lang w:val="en-US" w:eastAsia="zh-CN"/>
        </w:rPr>
        <w:t>5.</w:t>
      </w:r>
      <w:r>
        <w:rPr>
          <w:rFonts w:hint="default" w:ascii="宋体" w:hAnsi="宋体" w:eastAsia="宋体" w:cstheme="minorBidi"/>
          <w:color w:val="auto"/>
          <w:kern w:val="2"/>
          <w:sz w:val="24"/>
          <w:szCs w:val="24"/>
          <w:lang w:val="en-US" w:eastAsia="zh-CN"/>
        </w:rPr>
        <w:t>负责</w:t>
      </w:r>
      <w:r>
        <w:rPr>
          <w:rFonts w:hint="eastAsia" w:ascii="宋体" w:hAnsi="宋体" w:eastAsia="宋体" w:cstheme="minorBidi"/>
          <w:color w:val="auto"/>
          <w:kern w:val="2"/>
          <w:sz w:val="24"/>
          <w:szCs w:val="24"/>
          <w:lang w:val="en-US" w:eastAsia="zh-CN"/>
        </w:rPr>
        <w:t>乡</w:t>
      </w:r>
      <w:r>
        <w:rPr>
          <w:rFonts w:hint="default" w:ascii="宋体" w:hAnsi="宋体" w:eastAsia="宋体" w:cstheme="minorBidi"/>
          <w:color w:val="auto"/>
          <w:kern w:val="2"/>
          <w:sz w:val="24"/>
          <w:szCs w:val="24"/>
          <w:lang w:val="en-US" w:eastAsia="zh-CN"/>
        </w:rPr>
        <w:t>行政执法工作，维护社会秩序，保护公民人身、民主、财产等合法权利，保护各种经济组织的合法权益</w:t>
      </w:r>
      <w:r>
        <w:rPr>
          <w:rFonts w:hint="eastAsia" w:ascii="宋体" w:hAnsi="宋体" w:eastAsia="宋体" w:cstheme="minorBidi"/>
          <w:color w:val="auto"/>
          <w:kern w:val="2"/>
          <w:sz w:val="24"/>
          <w:szCs w:val="24"/>
          <w:lang w:val="en-US" w:eastAsia="zh-CN"/>
        </w:rPr>
        <w:t>；</w:t>
      </w:r>
    </w:p>
    <w:p w14:paraId="5DF49562">
      <w:pPr>
        <w:pStyle w:val="2"/>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right="0" w:rightChars="0" w:firstLine="480" w:firstLineChars="200"/>
        <w:rPr>
          <w:rFonts w:hint="eastAsia" w:ascii="宋体" w:hAnsi="宋体" w:eastAsia="宋体" w:cstheme="minorBidi"/>
          <w:color w:val="auto"/>
          <w:kern w:val="2"/>
          <w:sz w:val="24"/>
          <w:szCs w:val="24"/>
          <w:lang w:val="en-US" w:eastAsia="zh-CN"/>
        </w:rPr>
      </w:pPr>
      <w:r>
        <w:rPr>
          <w:rFonts w:hint="default" w:ascii="宋体" w:hAnsi="宋体" w:cstheme="minorBidi"/>
          <w:color w:val="auto"/>
          <w:kern w:val="2"/>
          <w:sz w:val="24"/>
          <w:szCs w:val="24"/>
          <w:lang w:val="en-US" w:eastAsia="zh-CN"/>
        </w:rPr>
        <w:t>6.</w:t>
      </w:r>
      <w:r>
        <w:rPr>
          <w:rFonts w:hint="default" w:ascii="宋体" w:hAnsi="宋体" w:eastAsia="宋体" w:cstheme="minorBidi"/>
          <w:color w:val="auto"/>
          <w:kern w:val="2"/>
          <w:sz w:val="24"/>
          <w:szCs w:val="24"/>
          <w:lang w:val="en-US" w:eastAsia="zh-CN"/>
        </w:rPr>
        <w:t>支持和帮助村民委员会工作</w:t>
      </w:r>
      <w:r>
        <w:rPr>
          <w:rFonts w:hint="eastAsia" w:ascii="宋体" w:hAnsi="宋体" w:eastAsia="宋体" w:cstheme="minorBidi"/>
          <w:color w:val="auto"/>
          <w:kern w:val="2"/>
          <w:sz w:val="24"/>
          <w:szCs w:val="24"/>
          <w:lang w:val="en-US" w:eastAsia="zh-CN"/>
        </w:rPr>
        <w:t>；</w:t>
      </w:r>
    </w:p>
    <w:p w14:paraId="001AB7D4">
      <w:pPr>
        <w:pStyle w:val="2"/>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right="0" w:rightChars="0" w:firstLine="480" w:firstLineChars="200"/>
        <w:rPr>
          <w:rFonts w:hint="eastAsia" w:ascii="宋体" w:hAnsi="宋体" w:eastAsia="宋体" w:cstheme="minorBidi"/>
          <w:color w:val="auto"/>
          <w:kern w:val="2"/>
          <w:sz w:val="24"/>
          <w:szCs w:val="24"/>
          <w:lang w:val="en-US" w:eastAsia="zh-CN"/>
        </w:rPr>
      </w:pPr>
      <w:r>
        <w:rPr>
          <w:rFonts w:hint="default" w:ascii="宋体" w:hAnsi="宋体" w:cstheme="minorBidi"/>
          <w:color w:val="auto"/>
          <w:kern w:val="2"/>
          <w:sz w:val="24"/>
          <w:szCs w:val="24"/>
          <w:lang w:val="en-US" w:eastAsia="zh-CN"/>
        </w:rPr>
        <w:t>7.</w:t>
      </w:r>
      <w:r>
        <w:rPr>
          <w:rFonts w:hint="default" w:ascii="宋体" w:hAnsi="宋体" w:eastAsia="宋体" w:cstheme="minorBidi"/>
          <w:color w:val="auto"/>
          <w:kern w:val="2"/>
          <w:sz w:val="24"/>
          <w:szCs w:val="24"/>
          <w:lang w:val="en-US" w:eastAsia="zh-CN"/>
        </w:rPr>
        <w:t>法律规定的其他职责。</w:t>
      </w:r>
    </w:p>
    <w:p w14:paraId="503EF4DA">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二、机构设置</w:t>
      </w:r>
    </w:p>
    <w:p w14:paraId="3A5B24FB">
      <w:pPr>
        <w:pStyle w:val="2"/>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right="0" w:rightChars="0" w:firstLine="480" w:firstLineChars="200"/>
        <w:rPr>
          <w:rFonts w:hint="default" w:ascii="宋体" w:hAnsi="宋体" w:eastAsia="宋体" w:cstheme="minorBidi"/>
          <w:color w:val="auto"/>
          <w:kern w:val="2"/>
          <w:sz w:val="24"/>
          <w:szCs w:val="24"/>
          <w:lang w:val="en-US" w:eastAsia="zh-CN"/>
        </w:rPr>
      </w:pPr>
      <w:r>
        <w:rPr>
          <w:rFonts w:hint="eastAsia" w:ascii="宋体" w:hAnsi="宋体" w:cstheme="minorBidi"/>
          <w:color w:val="auto"/>
          <w:kern w:val="2"/>
          <w:sz w:val="24"/>
          <w:szCs w:val="24"/>
          <w:lang w:val="en-US" w:eastAsia="zh-CN"/>
        </w:rPr>
        <w:t>白马</w:t>
      </w:r>
      <w:r>
        <w:rPr>
          <w:rFonts w:hint="eastAsia" w:ascii="宋体" w:hAnsi="宋体" w:eastAsia="宋体" w:cstheme="minorBidi"/>
          <w:color w:val="auto"/>
          <w:kern w:val="2"/>
          <w:sz w:val="24"/>
          <w:szCs w:val="24"/>
          <w:lang w:val="en-US" w:eastAsia="zh-CN"/>
        </w:rPr>
        <w:t>乡人民政府内设4个党政机构</w:t>
      </w:r>
      <w:r>
        <w:rPr>
          <w:rFonts w:hint="default" w:ascii="宋体" w:hAnsi="宋体" w:eastAsia="宋体" w:cstheme="minorBidi"/>
          <w:color w:val="auto"/>
          <w:kern w:val="2"/>
          <w:sz w:val="24"/>
          <w:szCs w:val="24"/>
          <w:lang w:val="en-US" w:eastAsia="zh-CN"/>
        </w:rPr>
        <w:t>（1.党政综合办公室负责乡镇党委、人大、政府日常工作和组织人事机构编制工作；2.</w:t>
      </w:r>
      <w:r>
        <w:rPr>
          <w:rFonts w:hint="eastAsia" w:ascii="宋体" w:hAnsi="宋体" w:eastAsia="宋体" w:cstheme="minorBidi"/>
          <w:color w:val="auto"/>
          <w:kern w:val="2"/>
          <w:sz w:val="24"/>
          <w:szCs w:val="24"/>
          <w:lang w:val="en-US" w:eastAsia="zh-CN"/>
        </w:rPr>
        <w:t>党建</w:t>
      </w:r>
      <w:r>
        <w:rPr>
          <w:rFonts w:hint="default" w:ascii="宋体" w:hAnsi="宋体" w:eastAsia="宋体" w:cstheme="minorBidi"/>
          <w:color w:val="auto"/>
          <w:kern w:val="2"/>
          <w:sz w:val="24"/>
          <w:szCs w:val="24"/>
          <w:lang w:val="en-US" w:eastAsia="zh-CN"/>
        </w:rPr>
        <w:t>办公室负责乡镇机关党务、纪检和党风廉政建设、宣传工作；</w:t>
      </w:r>
      <w:r>
        <w:rPr>
          <w:rFonts w:hint="eastAsia" w:ascii="宋体" w:hAnsi="宋体" w:eastAsia="宋体" w:cstheme="minorBidi"/>
          <w:color w:val="auto"/>
          <w:kern w:val="2"/>
          <w:sz w:val="24"/>
          <w:szCs w:val="24"/>
          <w:lang w:val="en-US" w:eastAsia="zh-CN"/>
        </w:rPr>
        <w:t>3、经济发展和社会事务办公室</w:t>
      </w:r>
      <w:r>
        <w:rPr>
          <w:rFonts w:hint="default" w:ascii="宋体" w:hAnsi="宋体" w:eastAsia="宋体" w:cstheme="minorBidi"/>
          <w:color w:val="auto"/>
          <w:kern w:val="2"/>
          <w:sz w:val="24"/>
          <w:szCs w:val="24"/>
          <w:lang w:val="en-US" w:eastAsia="zh-CN"/>
        </w:rPr>
        <w:t>负责经济发展规划的制定和落实，第一、二、三产业的指导、管理工作</w:t>
      </w:r>
      <w:r>
        <w:rPr>
          <w:rFonts w:hint="eastAsia" w:ascii="宋体" w:hAnsi="宋体" w:eastAsia="宋体" w:cstheme="minorBidi"/>
          <w:color w:val="auto"/>
          <w:kern w:val="2"/>
          <w:sz w:val="24"/>
          <w:szCs w:val="24"/>
          <w:lang w:val="en-US" w:eastAsia="zh-CN"/>
        </w:rPr>
        <w:t>；4、社会治理和应急管理办公室负责治安防控体系建设、平安创建活动工作，负责网格化管理、网络信息技术平台建设维护等工作。</w:t>
      </w:r>
      <w:r>
        <w:rPr>
          <w:rFonts w:hint="default" w:ascii="宋体" w:hAnsi="宋体" w:eastAsia="宋体" w:cstheme="minorBidi"/>
          <w:color w:val="auto"/>
          <w:kern w:val="2"/>
          <w:sz w:val="24"/>
          <w:szCs w:val="24"/>
          <w:lang w:val="en-US" w:eastAsia="zh-CN"/>
        </w:rPr>
        <w:t>并设置</w:t>
      </w:r>
      <w:r>
        <w:rPr>
          <w:rFonts w:hint="eastAsia" w:ascii="宋体" w:hAnsi="宋体" w:eastAsia="宋体" w:cstheme="minorBidi"/>
          <w:color w:val="auto"/>
          <w:kern w:val="2"/>
          <w:sz w:val="24"/>
          <w:szCs w:val="24"/>
          <w:lang w:val="en-US" w:eastAsia="zh-CN"/>
        </w:rPr>
        <w:t>5</w:t>
      </w:r>
      <w:r>
        <w:rPr>
          <w:rFonts w:hint="default" w:ascii="宋体" w:hAnsi="宋体" w:eastAsia="宋体" w:cstheme="minorBidi"/>
          <w:color w:val="auto"/>
          <w:kern w:val="2"/>
          <w:sz w:val="24"/>
          <w:szCs w:val="24"/>
          <w:lang w:val="en-US" w:eastAsia="zh-CN"/>
        </w:rPr>
        <w:t>个事业机构，分别为农业服务中心负责宣传贯彻农业农村相关法律、法规、政策</w:t>
      </w:r>
      <w:r>
        <w:rPr>
          <w:rFonts w:hint="eastAsia" w:ascii="宋体" w:hAnsi="宋体" w:eastAsia="宋体" w:cstheme="minorBidi"/>
          <w:color w:val="auto"/>
          <w:kern w:val="2"/>
          <w:sz w:val="24"/>
          <w:szCs w:val="24"/>
          <w:lang w:val="en-US" w:eastAsia="zh-CN"/>
        </w:rPr>
        <w:t>、</w:t>
      </w:r>
      <w:r>
        <w:rPr>
          <w:rFonts w:hint="default" w:ascii="宋体" w:hAnsi="宋体" w:eastAsia="宋体" w:cstheme="minorBidi"/>
          <w:color w:val="auto"/>
          <w:kern w:val="2"/>
          <w:sz w:val="24"/>
          <w:szCs w:val="24"/>
          <w:lang w:val="en-US" w:eastAsia="zh-CN"/>
        </w:rPr>
        <w:t>农业技术推广应用与指导，动植物病虫害、疫情的监测与防治，农产品质量监管服务；公共事务服务中心负责辖区内社会救助，公共卫生文化体育环境整治等公共服务工作</w:t>
      </w:r>
      <w:r>
        <w:rPr>
          <w:rFonts w:hint="eastAsia" w:ascii="宋体" w:hAnsi="宋体" w:eastAsia="宋体" w:cstheme="minorBidi"/>
          <w:color w:val="auto"/>
          <w:kern w:val="2"/>
          <w:sz w:val="24"/>
          <w:szCs w:val="24"/>
          <w:lang w:val="en-US" w:eastAsia="zh-CN"/>
        </w:rPr>
        <w:t>、</w:t>
      </w:r>
      <w:r>
        <w:rPr>
          <w:rFonts w:hint="default" w:ascii="宋体" w:hAnsi="宋体" w:eastAsia="宋体" w:cstheme="minorBidi"/>
          <w:color w:val="auto"/>
          <w:kern w:val="2"/>
          <w:sz w:val="24"/>
          <w:szCs w:val="24"/>
          <w:lang w:val="en-US" w:eastAsia="zh-CN"/>
        </w:rPr>
        <w:t>居民最低生活保障对象的调查、申报工作；</w:t>
      </w:r>
      <w:r>
        <w:rPr>
          <w:rFonts w:hint="eastAsia" w:ascii="宋体" w:hAnsi="宋体" w:eastAsia="宋体" w:cstheme="minorBidi"/>
          <w:color w:val="auto"/>
          <w:kern w:val="2"/>
          <w:sz w:val="24"/>
          <w:szCs w:val="24"/>
          <w:lang w:val="en-US" w:eastAsia="zh-CN"/>
        </w:rPr>
        <w:t>政务（便民）服务中心</w:t>
      </w:r>
      <w:r>
        <w:rPr>
          <w:rFonts w:hint="default" w:ascii="宋体" w:hAnsi="宋体" w:eastAsia="宋体" w:cstheme="minorBidi"/>
          <w:color w:val="auto"/>
          <w:kern w:val="2"/>
          <w:sz w:val="24"/>
          <w:szCs w:val="24"/>
          <w:lang w:val="en-US" w:eastAsia="zh-CN"/>
        </w:rPr>
        <w:t>负责为群众提供公共服务，宣传贯彻相关政策方针</w:t>
      </w:r>
      <w:r>
        <w:rPr>
          <w:rFonts w:hint="eastAsia" w:ascii="宋体" w:hAnsi="宋体" w:eastAsia="宋体" w:cstheme="minorBidi"/>
          <w:color w:val="auto"/>
          <w:kern w:val="2"/>
          <w:sz w:val="24"/>
          <w:szCs w:val="24"/>
          <w:lang w:val="en-US" w:eastAsia="zh-CN"/>
        </w:rPr>
        <w:t>，</w:t>
      </w:r>
      <w:r>
        <w:rPr>
          <w:rFonts w:hint="default" w:ascii="宋体" w:hAnsi="宋体" w:eastAsia="宋体" w:cstheme="minorBidi"/>
          <w:color w:val="auto"/>
          <w:kern w:val="2"/>
          <w:sz w:val="24"/>
          <w:szCs w:val="24"/>
          <w:lang w:val="en-US" w:eastAsia="zh-CN"/>
        </w:rPr>
        <w:t>劳动就业、残疾人事业和基本养老、医疗、工伤、失业等社会保险相关事务性工作</w:t>
      </w:r>
      <w:r>
        <w:rPr>
          <w:rFonts w:hint="eastAsia" w:ascii="宋体" w:hAnsi="宋体" w:eastAsia="宋体" w:cstheme="minorBidi"/>
          <w:color w:val="auto"/>
          <w:kern w:val="2"/>
          <w:sz w:val="24"/>
          <w:szCs w:val="24"/>
          <w:lang w:val="en-US" w:eastAsia="zh-CN"/>
        </w:rPr>
        <w:t>，</w:t>
      </w:r>
      <w:r>
        <w:rPr>
          <w:rFonts w:hint="default" w:ascii="宋体" w:hAnsi="宋体" w:eastAsia="宋体" w:cstheme="minorBidi"/>
          <w:color w:val="auto"/>
          <w:kern w:val="2"/>
          <w:sz w:val="24"/>
          <w:szCs w:val="24"/>
          <w:lang w:val="en-US" w:eastAsia="zh-CN"/>
        </w:rPr>
        <w:t>办理本级和经授权行使的相关行政审批服务、证照办理、信息咨询、非涉密文件查询等工作</w:t>
      </w:r>
      <w:r>
        <w:rPr>
          <w:rFonts w:hint="eastAsia" w:ascii="宋体" w:hAnsi="宋体" w:eastAsia="宋体" w:cstheme="minorBidi"/>
          <w:color w:val="auto"/>
          <w:kern w:val="2"/>
          <w:sz w:val="24"/>
          <w:szCs w:val="24"/>
          <w:lang w:val="en-US" w:eastAsia="zh-CN"/>
        </w:rPr>
        <w:t>，</w:t>
      </w:r>
      <w:r>
        <w:rPr>
          <w:rFonts w:hint="default" w:ascii="宋体" w:hAnsi="宋体" w:eastAsia="宋体" w:cstheme="minorBidi"/>
          <w:color w:val="auto"/>
          <w:kern w:val="2"/>
          <w:sz w:val="24"/>
          <w:szCs w:val="24"/>
          <w:lang w:val="en-US" w:eastAsia="zh-CN"/>
        </w:rPr>
        <w:t>窗口工作人员的服务评价和绩效考核工作</w:t>
      </w:r>
      <w:r>
        <w:rPr>
          <w:rFonts w:hint="eastAsia" w:ascii="宋体" w:hAnsi="宋体" w:eastAsia="宋体" w:cstheme="minorBidi"/>
          <w:color w:val="auto"/>
          <w:kern w:val="2"/>
          <w:sz w:val="24"/>
          <w:szCs w:val="24"/>
          <w:lang w:val="en-US" w:eastAsia="zh-CN"/>
        </w:rPr>
        <w:t>；</w:t>
      </w:r>
      <w:r>
        <w:rPr>
          <w:rFonts w:hint="default" w:ascii="宋体" w:hAnsi="宋体" w:eastAsia="宋体" w:cstheme="minorBidi"/>
          <w:color w:val="auto"/>
          <w:kern w:val="2"/>
          <w:sz w:val="24"/>
          <w:szCs w:val="24"/>
          <w:lang w:val="en-US" w:eastAsia="zh-CN"/>
        </w:rPr>
        <w:t>社会治安综合治理办公室负责社会治安、维护稳定、应急管理工作</w:t>
      </w:r>
      <w:r>
        <w:rPr>
          <w:rFonts w:hint="eastAsia" w:ascii="宋体" w:hAnsi="宋体" w:eastAsia="宋体" w:cstheme="minorBidi"/>
          <w:color w:val="auto"/>
          <w:kern w:val="2"/>
          <w:sz w:val="24"/>
          <w:szCs w:val="24"/>
          <w:lang w:val="en-US" w:eastAsia="zh-CN"/>
        </w:rPr>
        <w:t>，</w:t>
      </w:r>
      <w:r>
        <w:rPr>
          <w:rFonts w:hint="default" w:ascii="宋体" w:hAnsi="宋体" w:eastAsia="宋体" w:cstheme="minorBidi"/>
          <w:color w:val="auto"/>
          <w:kern w:val="2"/>
          <w:sz w:val="24"/>
          <w:szCs w:val="24"/>
          <w:lang w:val="en-US" w:eastAsia="zh-CN"/>
        </w:rPr>
        <w:t>网格化综合管理的事务性、辅助性工作</w:t>
      </w:r>
      <w:r>
        <w:rPr>
          <w:rFonts w:hint="eastAsia" w:ascii="宋体" w:hAnsi="宋体" w:eastAsia="宋体" w:cstheme="minorBidi"/>
          <w:color w:val="auto"/>
          <w:kern w:val="2"/>
          <w:sz w:val="24"/>
          <w:szCs w:val="24"/>
          <w:lang w:val="en-US" w:eastAsia="zh-CN"/>
        </w:rPr>
        <w:t>，</w:t>
      </w:r>
      <w:r>
        <w:rPr>
          <w:rFonts w:hint="default" w:ascii="宋体" w:hAnsi="宋体" w:eastAsia="宋体" w:cstheme="minorBidi"/>
          <w:color w:val="auto"/>
          <w:kern w:val="2"/>
          <w:sz w:val="24"/>
          <w:szCs w:val="24"/>
          <w:lang w:val="en-US" w:eastAsia="zh-CN"/>
        </w:rPr>
        <w:t>承担人民来信来访、司法、人民调解、治安联防、协调政法综治、群防群治、安全创建等工作</w:t>
      </w:r>
      <w:r>
        <w:rPr>
          <w:rFonts w:hint="eastAsia" w:ascii="宋体" w:hAnsi="宋体" w:eastAsia="宋体" w:cstheme="minorBidi"/>
          <w:color w:val="auto"/>
          <w:kern w:val="2"/>
          <w:sz w:val="24"/>
          <w:szCs w:val="24"/>
          <w:lang w:val="en-US" w:eastAsia="zh-CN"/>
        </w:rPr>
        <w:t>，</w:t>
      </w:r>
      <w:r>
        <w:rPr>
          <w:rFonts w:hint="default" w:ascii="宋体" w:hAnsi="宋体" w:eastAsia="宋体" w:cstheme="minorBidi"/>
          <w:color w:val="auto"/>
          <w:kern w:val="2"/>
          <w:sz w:val="24"/>
          <w:szCs w:val="24"/>
          <w:lang w:val="en-US" w:eastAsia="zh-CN"/>
        </w:rPr>
        <w:t>宣传贯彻安全生产有关法律、法规、政策；协助做好安全生产（含消防安全）综合监管和打非治违、禁毒、反邪教等工作</w:t>
      </w:r>
      <w:r>
        <w:rPr>
          <w:rFonts w:hint="eastAsia" w:ascii="宋体" w:hAnsi="宋体" w:eastAsia="宋体" w:cstheme="minorBidi"/>
          <w:color w:val="auto"/>
          <w:kern w:val="2"/>
          <w:sz w:val="24"/>
          <w:szCs w:val="24"/>
          <w:lang w:val="en-US" w:eastAsia="zh-CN"/>
        </w:rPr>
        <w:t>；</w:t>
      </w:r>
      <w:r>
        <w:rPr>
          <w:rFonts w:hint="default" w:ascii="宋体" w:hAnsi="宋体" w:eastAsia="宋体" w:cstheme="minorBidi"/>
          <w:color w:val="auto"/>
          <w:kern w:val="2"/>
          <w:sz w:val="24"/>
          <w:szCs w:val="24"/>
          <w:lang w:val="en-US" w:eastAsia="zh-CN"/>
        </w:rPr>
        <w:t>综合行政执法队负责依据相关法律法规，统一承担辖区范围内综合行政执法的工作；根据县直有关部门委托，集中行使乡村集镇管理、自然资源、生态环境保护、水利、交通运输、安全生产（含消防安全）、社会保障、农业、林业草原、文化旅游等领域的行政监督权和相对集中的行政处罚权；负责执法信息报送；配合上级执法部门开展联合执法、专项执法等工作。）</w:t>
      </w:r>
    </w:p>
    <w:p w14:paraId="69319490">
      <w:pPr>
        <w:spacing w:before="100" w:beforeLines="0" w:after="100" w:afterLines="0"/>
        <w:jc w:val="left"/>
        <w:rPr>
          <w:rFonts w:hint="eastAsia" w:ascii="宋体" w:hAnsi="宋体"/>
          <w:color w:val="auto"/>
          <w:sz w:val="24"/>
          <w:szCs w:val="24"/>
          <w:lang w:val="zh-CN"/>
        </w:rPr>
      </w:pPr>
    </w:p>
    <w:p w14:paraId="5A2BB39D">
      <w:pPr>
        <w:spacing w:before="100" w:beforeLines="0" w:after="100" w:afterLines="0"/>
        <w:jc w:val="center"/>
        <w:rPr>
          <w:rFonts w:hint="eastAsia" w:ascii="宋体" w:hAnsi="宋体"/>
          <w:color w:val="auto"/>
          <w:sz w:val="24"/>
          <w:szCs w:val="24"/>
          <w:lang w:val="zh-CN"/>
        </w:rPr>
      </w:pPr>
      <w:r>
        <w:rPr>
          <w:rFonts w:hint="eastAsia" w:ascii="宋体" w:hAnsi="宋体"/>
          <w:b/>
          <w:color w:val="auto"/>
          <w:sz w:val="24"/>
          <w:szCs w:val="24"/>
          <w:lang w:val="zh-CN"/>
        </w:rPr>
        <w:t>第二部分2023年度部门决算表</w:t>
      </w:r>
    </w:p>
    <w:p w14:paraId="11A20AFE">
      <w:pPr>
        <w:spacing w:before="100" w:beforeLines="0" w:after="100" w:afterLines="0"/>
        <w:jc w:val="both"/>
        <w:rPr>
          <w:rFonts w:hint="eastAsia" w:ascii="宋体" w:hAnsi="宋体"/>
          <w:color w:val="auto"/>
          <w:sz w:val="24"/>
          <w:szCs w:val="24"/>
          <w:lang w:val="zh-CN"/>
        </w:rPr>
      </w:pPr>
      <w:r>
        <w:rPr>
          <w:rFonts w:hint="eastAsia" w:ascii="宋体" w:hAnsi="宋体"/>
          <w:b/>
          <w:color w:val="auto"/>
          <w:sz w:val="24"/>
          <w:szCs w:val="24"/>
          <w:lang w:val="zh-CN"/>
        </w:rPr>
        <w:t>（</w:t>
      </w:r>
      <w:r>
        <w:rPr>
          <w:rFonts w:hint="eastAsia" w:ascii="宋体" w:hAnsi="宋体"/>
          <w:b/>
          <w:color w:val="auto"/>
          <w:sz w:val="24"/>
          <w:szCs w:val="24"/>
          <w:lang w:val="en-US" w:eastAsia="zh-CN"/>
        </w:rPr>
        <w:t>详见附件</w:t>
      </w:r>
      <w:r>
        <w:rPr>
          <w:rFonts w:hint="eastAsia" w:ascii="宋体" w:hAnsi="宋体"/>
          <w:b/>
          <w:color w:val="auto"/>
          <w:sz w:val="24"/>
          <w:szCs w:val="24"/>
          <w:lang w:val="zh-CN"/>
        </w:rPr>
        <w:t>）</w:t>
      </w:r>
    </w:p>
    <w:p w14:paraId="4A146BC4">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一、收入支出决算总表</w:t>
      </w:r>
    </w:p>
    <w:p w14:paraId="4F30A16D">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二、收入决算表</w:t>
      </w:r>
    </w:p>
    <w:p w14:paraId="7D5E9547">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三、支出决算表</w:t>
      </w:r>
    </w:p>
    <w:p w14:paraId="40186750">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四、财政拨款收入支出决算总表</w:t>
      </w:r>
    </w:p>
    <w:p w14:paraId="106E10FE">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五、一般公共预算财政拨款支出决算表</w:t>
      </w:r>
    </w:p>
    <w:p w14:paraId="435972C4">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六、一般公共预算财政拨款基本支出决算明细表</w:t>
      </w:r>
    </w:p>
    <w:p w14:paraId="4327C02E">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七、政府性基金预算财政拨款收入支出决算表</w:t>
      </w:r>
    </w:p>
    <w:p w14:paraId="26F4E357">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（本部门没有相关数据，故本表无数据）</w:t>
      </w:r>
    </w:p>
    <w:p w14:paraId="2F646D24">
      <w:pPr>
        <w:numPr>
          <w:ilvl w:val="0"/>
          <w:numId w:val="1"/>
        </w:num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国有资本经营预算财政拨款支出决算表</w:t>
      </w:r>
    </w:p>
    <w:p w14:paraId="170829F3">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（本部门没有相关数据，故本表无数据）</w:t>
      </w:r>
    </w:p>
    <w:p w14:paraId="7377DE12">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九、财政拨款</w:t>
      </w:r>
      <w:r>
        <w:rPr>
          <w:rFonts w:hint="default" w:ascii="宋体" w:hAnsi="宋体"/>
          <w:color w:val="auto"/>
          <w:sz w:val="24"/>
          <w:szCs w:val="24"/>
          <w:lang w:val="zh-CN"/>
        </w:rPr>
        <w:t>“</w:t>
      </w:r>
      <w:r>
        <w:rPr>
          <w:rFonts w:hint="eastAsia" w:ascii="宋体" w:hAnsi="宋体"/>
          <w:color w:val="auto"/>
          <w:sz w:val="24"/>
          <w:szCs w:val="24"/>
          <w:lang w:val="zh-CN"/>
        </w:rPr>
        <w:t>三公</w:t>
      </w:r>
      <w:r>
        <w:rPr>
          <w:rFonts w:hint="default" w:ascii="宋体" w:hAnsi="宋体"/>
          <w:color w:val="auto"/>
          <w:sz w:val="24"/>
          <w:szCs w:val="24"/>
          <w:lang w:val="zh-CN"/>
        </w:rPr>
        <w:t>”</w:t>
      </w:r>
      <w:r>
        <w:rPr>
          <w:rFonts w:hint="eastAsia" w:ascii="宋体" w:hAnsi="宋体"/>
          <w:color w:val="auto"/>
          <w:sz w:val="24"/>
          <w:szCs w:val="24"/>
          <w:lang w:val="zh-CN"/>
        </w:rPr>
        <w:t>经费支出决算表</w:t>
      </w:r>
    </w:p>
    <w:p w14:paraId="5487284C">
      <w:pPr>
        <w:spacing w:before="100" w:beforeLines="0" w:after="100" w:afterLines="0"/>
        <w:jc w:val="center"/>
        <w:rPr>
          <w:rFonts w:hint="eastAsia" w:ascii="宋体" w:hAnsi="宋体"/>
          <w:color w:val="auto"/>
          <w:sz w:val="24"/>
          <w:szCs w:val="24"/>
          <w:lang w:val="zh-CN"/>
        </w:rPr>
      </w:pPr>
      <w:r>
        <w:rPr>
          <w:rFonts w:hint="eastAsia" w:ascii="宋体" w:hAnsi="宋体"/>
          <w:b/>
          <w:color w:val="auto"/>
          <w:sz w:val="24"/>
          <w:szCs w:val="24"/>
          <w:lang w:val="zh-CN"/>
        </w:rPr>
        <w:t>第三部分2023年度部门决算情况说明</w:t>
      </w:r>
    </w:p>
    <w:p w14:paraId="04D4A7E5">
      <w:pPr>
        <w:spacing w:before="100" w:beforeLines="0" w:after="100" w:afterLines="0"/>
        <w:jc w:val="left"/>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一、收入支出决算总体情况说明</w:t>
      </w:r>
    </w:p>
    <w:p w14:paraId="10620A32">
      <w:pPr>
        <w:spacing w:before="100" w:beforeLines="0" w:after="100" w:afterLines="0"/>
        <w:jc w:val="left"/>
        <w:rPr>
          <w:rFonts w:hint="eastAsia" w:ascii="宋体" w:hAnsi="宋体"/>
          <w:color w:val="auto"/>
          <w:sz w:val="24"/>
          <w:szCs w:val="24"/>
          <w:lang w:val="zh-CN" w:eastAsia="zh-CN"/>
        </w:rPr>
      </w:pPr>
      <w:r>
        <w:rPr>
          <w:rFonts w:hint="eastAsia" w:ascii="宋体" w:hAnsi="宋体"/>
          <w:color w:val="auto"/>
          <w:sz w:val="24"/>
          <w:szCs w:val="24"/>
          <w:lang w:val="zh-CN"/>
        </w:rPr>
        <w:t>2023年度收、支总计</w:t>
      </w:r>
      <w:r>
        <w:rPr>
          <w:rFonts w:hint="eastAsia" w:ascii="宋体" w:hAnsi="宋体"/>
          <w:color w:val="auto"/>
          <w:sz w:val="24"/>
          <w:szCs w:val="24"/>
          <w:lang w:val="en-US"/>
        </w:rPr>
        <w:t>均为</w:t>
      </w:r>
      <w:r>
        <w:rPr>
          <w:rFonts w:hint="eastAsia" w:ascii="宋体" w:hAnsi="宋体"/>
          <w:color w:val="auto"/>
          <w:sz w:val="24"/>
          <w:szCs w:val="24"/>
          <w:lang w:val="zh-CN"/>
        </w:rPr>
        <w:t>1047.97万元。</w:t>
      </w:r>
      <w:r>
        <w:rPr>
          <w:rFonts w:hint="eastAsia" w:ascii="宋体" w:hAnsi="宋体"/>
          <w:color w:val="auto"/>
          <w:sz w:val="24"/>
          <w:szCs w:val="24"/>
          <w:lang w:val="en-US"/>
        </w:rPr>
        <w:t>与上年度相比,</w:t>
      </w:r>
      <w:r>
        <w:rPr>
          <w:rFonts w:hint="eastAsia" w:ascii="宋体" w:hAnsi="宋体"/>
          <w:color w:val="auto"/>
          <w:sz w:val="24"/>
          <w:szCs w:val="24"/>
          <w:lang w:val="zh-CN"/>
        </w:rPr>
        <w:t>收、支</w:t>
      </w:r>
      <w:r>
        <w:rPr>
          <w:rFonts w:hint="eastAsia" w:ascii="宋体" w:hAnsi="宋体"/>
          <w:color w:val="auto"/>
          <w:sz w:val="24"/>
          <w:szCs w:val="24"/>
          <w:lang w:val="en-US"/>
        </w:rPr>
        <w:t>总计各</w:t>
      </w:r>
      <w:r>
        <w:rPr>
          <w:rFonts w:hint="eastAsia" w:ascii="宋体" w:hAnsi="宋体"/>
          <w:color w:val="auto"/>
          <w:sz w:val="24"/>
          <w:szCs w:val="24"/>
          <w:lang w:val="zh-CN"/>
        </w:rPr>
        <w:t>减少89.89万元,下降7.9%,主要原因是</w:t>
      </w:r>
      <w:r>
        <w:rPr>
          <w:rFonts w:hint="eastAsia" w:ascii="宋体" w:hAnsi="宋体"/>
          <w:color w:val="auto"/>
          <w:sz w:val="24"/>
          <w:szCs w:val="24"/>
          <w:lang w:val="en-US" w:eastAsia="zh-CN"/>
        </w:rPr>
        <w:t>建设项目</w:t>
      </w:r>
      <w:r>
        <w:rPr>
          <w:rFonts w:hint="eastAsia" w:ascii="宋体" w:hAnsi="宋体"/>
          <w:color w:val="auto"/>
          <w:sz w:val="24"/>
          <w:szCs w:val="24"/>
          <w:lang w:val="zh-CN"/>
        </w:rPr>
        <w:t>减少、</w:t>
      </w:r>
      <w:r>
        <w:rPr>
          <w:rFonts w:hint="eastAsia" w:ascii="宋体" w:hAnsi="宋体"/>
          <w:color w:val="auto"/>
          <w:sz w:val="24"/>
          <w:szCs w:val="24"/>
          <w:lang w:val="zh-CN" w:eastAsia="zh-CN"/>
        </w:rPr>
        <w:t>人员变动较大。</w:t>
      </w:r>
    </w:p>
    <w:p w14:paraId="02816AF3">
      <w:pPr>
        <w:spacing w:before="100" w:beforeLines="0" w:after="100" w:afterLines="0"/>
        <w:jc w:val="left"/>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二、收入决算情况说明</w:t>
      </w:r>
    </w:p>
    <w:p w14:paraId="7D8C9F4A">
      <w:pPr>
        <w:spacing w:before="100" w:beforeLines="0" w:after="100" w:afterLines="0"/>
        <w:jc w:val="left"/>
        <w:rPr>
          <w:rFonts w:hint="eastAsia" w:ascii="宋体" w:hAnsi="宋体"/>
          <w:color w:val="FF0000"/>
          <w:sz w:val="24"/>
          <w:szCs w:val="24"/>
          <w:lang w:val="zh-CN"/>
        </w:rPr>
      </w:pPr>
      <w:r>
        <w:rPr>
          <w:rFonts w:hint="eastAsia" w:ascii="宋体" w:hAnsi="宋体"/>
          <w:color w:val="auto"/>
          <w:sz w:val="24"/>
          <w:szCs w:val="24"/>
          <w:lang w:val="zh-CN"/>
        </w:rPr>
        <w:t>2023年度收入合计1047.97万元,其中：财政拨款收入1047.97万元,占100.00%。</w:t>
      </w:r>
    </w:p>
    <w:p w14:paraId="45A87D4A">
      <w:pPr>
        <w:spacing w:before="100" w:beforeLines="0" w:after="100" w:afterLines="0"/>
        <w:jc w:val="left"/>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三、支出决算情况说明</w:t>
      </w:r>
    </w:p>
    <w:p w14:paraId="5DF4406F">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2023年度支出合计1047.97万元,其中：基本支出721.62万元,占68.86%；项目支出326.35万元,占31.14%。</w:t>
      </w:r>
    </w:p>
    <w:p w14:paraId="47EBD9AB">
      <w:pPr>
        <w:spacing w:before="100" w:beforeLines="0" w:after="100" w:afterLines="0"/>
        <w:jc w:val="left"/>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四、财政拨款收入支出决算总体情况说明</w:t>
      </w:r>
    </w:p>
    <w:p w14:paraId="20BE8534">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2023年度财政拨款收、支总计</w:t>
      </w:r>
      <w:r>
        <w:rPr>
          <w:rFonts w:hint="eastAsia" w:ascii="宋体" w:hAnsi="宋体"/>
          <w:color w:val="auto"/>
          <w:sz w:val="24"/>
          <w:szCs w:val="24"/>
          <w:lang w:val="en-US"/>
        </w:rPr>
        <w:t>均为</w:t>
      </w:r>
      <w:r>
        <w:rPr>
          <w:rFonts w:hint="eastAsia" w:ascii="宋体" w:hAnsi="宋体"/>
          <w:color w:val="auto"/>
          <w:sz w:val="24"/>
          <w:szCs w:val="24"/>
          <w:lang w:val="zh-CN"/>
        </w:rPr>
        <w:t>1047.97万元。与</w:t>
      </w:r>
      <w:r>
        <w:rPr>
          <w:rFonts w:hint="eastAsia" w:ascii="宋体" w:hAnsi="宋体"/>
          <w:color w:val="auto"/>
          <w:sz w:val="24"/>
          <w:szCs w:val="24"/>
          <w:lang w:val="en-US"/>
        </w:rPr>
        <w:t>上</w:t>
      </w:r>
      <w:r>
        <w:rPr>
          <w:rFonts w:hint="eastAsia" w:ascii="宋体" w:hAnsi="宋体"/>
          <w:color w:val="auto"/>
          <w:sz w:val="24"/>
          <w:szCs w:val="24"/>
          <w:lang w:val="zh-CN"/>
        </w:rPr>
        <w:t>年相比,各减少89.89万元,下降7.9%。</w:t>
      </w:r>
      <w:r>
        <w:rPr>
          <w:rFonts w:hint="eastAsia" w:ascii="宋体" w:hAnsi="宋体"/>
          <w:color w:val="auto"/>
          <w:sz w:val="24"/>
          <w:szCs w:val="24"/>
          <w:lang w:val="zh-CN" w:eastAsia="zh-CN"/>
        </w:rPr>
        <w:t>主要原因是</w:t>
      </w:r>
      <w:r>
        <w:rPr>
          <w:rFonts w:hint="eastAsia" w:ascii="宋体" w:hAnsi="宋体"/>
          <w:color w:val="auto"/>
          <w:sz w:val="24"/>
          <w:szCs w:val="24"/>
          <w:lang w:val="en-US" w:eastAsia="zh-CN"/>
        </w:rPr>
        <w:t>建设项目</w:t>
      </w:r>
      <w:r>
        <w:rPr>
          <w:rFonts w:hint="eastAsia" w:ascii="宋体" w:hAnsi="宋体"/>
          <w:color w:val="auto"/>
          <w:sz w:val="24"/>
          <w:szCs w:val="24"/>
          <w:lang w:val="zh-CN"/>
        </w:rPr>
        <w:t>减少、</w:t>
      </w:r>
      <w:r>
        <w:rPr>
          <w:rFonts w:hint="eastAsia" w:ascii="宋体" w:hAnsi="宋体"/>
          <w:color w:val="auto"/>
          <w:sz w:val="24"/>
          <w:szCs w:val="24"/>
          <w:lang w:val="zh-CN" w:eastAsia="zh-CN"/>
        </w:rPr>
        <w:t>人员变动</w:t>
      </w:r>
      <w:r>
        <w:rPr>
          <w:rFonts w:hint="eastAsia" w:ascii="宋体" w:hAnsi="宋体"/>
          <w:color w:val="auto"/>
          <w:sz w:val="24"/>
          <w:szCs w:val="24"/>
          <w:lang w:val="en-US" w:eastAsia="zh-CN"/>
        </w:rPr>
        <w:t>较大</w:t>
      </w:r>
      <w:r>
        <w:rPr>
          <w:rFonts w:hint="eastAsia" w:ascii="宋体" w:hAnsi="宋体"/>
          <w:color w:val="auto"/>
          <w:sz w:val="24"/>
          <w:szCs w:val="24"/>
          <w:lang w:val="zh-CN" w:eastAsia="zh-CN"/>
        </w:rPr>
        <w:t>。</w:t>
      </w:r>
    </w:p>
    <w:p w14:paraId="679BAE7E">
      <w:pPr>
        <w:spacing w:before="100" w:beforeLines="0" w:after="100" w:afterLines="0"/>
        <w:jc w:val="left"/>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五、一般公共预算财政拨款支出决算情况说明</w:t>
      </w:r>
    </w:p>
    <w:p w14:paraId="4DEE707A">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（一）一般公共预算财政拨款支出决算总体情况</w:t>
      </w:r>
    </w:p>
    <w:p w14:paraId="40C9ED79">
      <w:pPr>
        <w:spacing w:before="100" w:beforeLines="0" w:after="100" w:afterLines="0"/>
        <w:jc w:val="left"/>
        <w:rPr>
          <w:rFonts w:hint="eastAsia" w:ascii="宋体" w:hAnsi="宋体"/>
          <w:color w:val="auto"/>
          <w:sz w:val="24"/>
          <w:szCs w:val="24"/>
          <w:lang w:val="en-US" w:eastAsia="zh-CN"/>
        </w:rPr>
      </w:pPr>
      <w:r>
        <w:rPr>
          <w:rFonts w:hint="eastAsia" w:ascii="宋体" w:hAnsi="宋体"/>
          <w:color w:val="auto"/>
          <w:sz w:val="24"/>
          <w:szCs w:val="24"/>
          <w:lang w:val="zh-CN"/>
        </w:rPr>
        <w:t>2023年度一般公共预算财政拨款支出1047.97万元,较上年决算数减少68.82万元,下降6.16%。主要原因是</w:t>
      </w:r>
      <w:r>
        <w:rPr>
          <w:rFonts w:hint="eastAsia" w:ascii="宋体" w:hAnsi="宋体"/>
          <w:color w:val="auto"/>
          <w:sz w:val="24"/>
          <w:szCs w:val="24"/>
          <w:lang w:val="en-US" w:eastAsia="zh-CN"/>
        </w:rPr>
        <w:t>人员变动较大，支出减少。</w:t>
      </w:r>
    </w:p>
    <w:p w14:paraId="4914B390">
      <w:pPr>
        <w:numPr>
          <w:ilvl w:val="0"/>
          <w:numId w:val="0"/>
        </w:numPr>
        <w:spacing w:before="100" w:beforeLines="0" w:after="100" w:afterLines="0"/>
        <w:jc w:val="left"/>
        <w:rPr>
          <w:rFonts w:hint="eastAsia" w:ascii="宋体" w:hAnsi="宋体"/>
          <w:color w:val="000000" w:themeColor="text1"/>
          <w:sz w:val="24"/>
          <w:szCs w:val="24"/>
          <w:lang w:val="zh-CN"/>
          <w14:textFill>
            <w14:solidFill>
              <w14:schemeClr w14:val="tx1"/>
            </w14:solidFill>
          </w14:textFill>
        </w:rPr>
      </w:pPr>
      <w:r>
        <w:rPr>
          <w:rFonts w:hint="eastAsia" w:ascii="宋体" w:hAnsi="宋体"/>
          <w:color w:val="000000" w:themeColor="text1"/>
          <w:sz w:val="24"/>
          <w:szCs w:val="24"/>
          <w:lang w:val="zh-CN"/>
          <w14:textFill>
            <w14:solidFill>
              <w14:schemeClr w14:val="tx1"/>
            </w14:solidFill>
          </w14:textFill>
        </w:rPr>
        <w:t>（二）一般公共预算财政拨款支出决算结构情况</w:t>
      </w:r>
    </w:p>
    <w:p w14:paraId="0F955468">
      <w:pPr>
        <w:numPr>
          <w:ilvl w:val="0"/>
          <w:numId w:val="0"/>
        </w:numPr>
        <w:spacing w:before="100" w:beforeLines="0" w:after="100" w:afterLines="0"/>
        <w:jc w:val="left"/>
        <w:rPr>
          <w:rFonts w:hint="eastAsia" w:ascii="宋体" w:hAnsi="宋体"/>
          <w:color w:val="FF0000"/>
          <w:sz w:val="24"/>
          <w:szCs w:val="24"/>
          <w:lang w:val="zh-CN"/>
        </w:rPr>
      </w:pPr>
      <w:r>
        <w:rPr>
          <w:rFonts w:hint="eastAsia" w:ascii="宋体" w:hAnsi="宋体"/>
          <w:color w:val="000000" w:themeColor="text1"/>
          <w:sz w:val="24"/>
          <w:szCs w:val="24"/>
          <w:lang w:val="en-US" w:eastAsia="zh-CN"/>
          <w14:textFill>
            <w14:solidFill>
              <w14:schemeClr w14:val="tx1"/>
            </w14:solidFill>
          </w14:textFill>
        </w:rPr>
        <w:t>2023年度一般公共预算财政拨款支出</w:t>
      </w:r>
      <w:r>
        <w:rPr>
          <w:rFonts w:hint="eastAsia" w:ascii="宋体" w:hAnsi="宋体"/>
          <w:color w:val="auto"/>
          <w:sz w:val="24"/>
          <w:szCs w:val="24"/>
          <w:lang w:val="zh-CN"/>
        </w:rPr>
        <w:t>1047.97万元，主要用于以下方面：一般公共服务支出298.15万元,占28.45%；公共安全支出6.40万元,占0.61%；社会保障和就业支出59.42万元,占5.67%；卫生健康支出37.95万元,占3.62%；节能环保支出35.00万元</w:t>
      </w:r>
      <w:r>
        <w:rPr>
          <w:rFonts w:hint="eastAsia" w:ascii="宋体" w:hAnsi="宋体"/>
          <w:color w:val="auto"/>
          <w:sz w:val="24"/>
          <w:szCs w:val="24"/>
          <w:lang w:val="en-US" w:eastAsia="zh-CN"/>
        </w:rPr>
        <w:t>,</w:t>
      </w:r>
      <w:r>
        <w:rPr>
          <w:rFonts w:hint="eastAsia" w:ascii="宋体" w:hAnsi="宋体"/>
          <w:color w:val="auto"/>
          <w:sz w:val="24"/>
          <w:szCs w:val="24"/>
          <w:lang w:val="zh-CN"/>
        </w:rPr>
        <w:t>占3.34%；农林水支出611.05万元,占58.31%。</w:t>
      </w:r>
    </w:p>
    <w:p w14:paraId="391F7438">
      <w:pPr>
        <w:numPr>
          <w:ilvl w:val="0"/>
          <w:numId w:val="2"/>
        </w:numPr>
        <w:spacing w:before="100" w:beforeLines="0" w:after="100" w:afterLines="0"/>
        <w:ind w:left="0" w:leftChars="0" w:firstLine="0" w:firstLineChars="0"/>
        <w:jc w:val="left"/>
        <w:rPr>
          <w:rFonts w:hint="eastAsia" w:ascii="宋体" w:hAnsi="宋体"/>
          <w:color w:val="000000" w:themeColor="text1"/>
          <w:sz w:val="24"/>
          <w:szCs w:val="24"/>
          <w:lang w:val="zh-CN"/>
          <w14:textFill>
            <w14:solidFill>
              <w14:schemeClr w14:val="tx1"/>
            </w14:solidFill>
          </w14:textFill>
        </w:rPr>
      </w:pPr>
      <w:r>
        <w:rPr>
          <w:rFonts w:hint="eastAsia" w:ascii="宋体" w:hAnsi="宋体"/>
          <w:color w:val="000000" w:themeColor="text1"/>
          <w:sz w:val="24"/>
          <w:szCs w:val="24"/>
          <w:lang w:val="zh-CN"/>
          <w14:textFill>
            <w14:solidFill>
              <w14:schemeClr w14:val="tx1"/>
            </w14:solidFill>
          </w14:textFill>
        </w:rPr>
        <w:t>一般公共预算财政拨款支出决算具体情况。</w:t>
      </w:r>
    </w:p>
    <w:p w14:paraId="15663900">
      <w:pPr>
        <w:numPr>
          <w:ilvl w:val="0"/>
          <w:numId w:val="0"/>
        </w:numPr>
        <w:spacing w:before="100" w:beforeLines="0" w:after="100" w:afterLines="0"/>
        <w:ind w:leftChars="0"/>
        <w:jc w:val="left"/>
        <w:rPr>
          <w:rFonts w:hint="eastAsia" w:ascii="宋体" w:hAnsi="宋体"/>
          <w:color w:val="auto"/>
          <w:sz w:val="24"/>
          <w:szCs w:val="24"/>
          <w:lang w:val="zh-CN"/>
        </w:rPr>
      </w:pPr>
      <w:r>
        <w:rPr>
          <w:rFonts w:hint="eastAsia" w:ascii="宋体" w:hAnsi="宋体"/>
          <w:color w:val="000000" w:themeColor="text1"/>
          <w:sz w:val="24"/>
          <w:szCs w:val="24"/>
          <w:lang w:val="en-US" w:eastAsia="zh-CN"/>
          <w14:textFill>
            <w14:solidFill>
              <w14:schemeClr w14:val="tx1"/>
            </w14:solidFill>
          </w14:textFill>
        </w:rPr>
        <w:t>2023年度一般公共预算财政拨款支出年初预算为</w:t>
      </w:r>
      <w:r>
        <w:rPr>
          <w:rFonts w:hint="eastAsia" w:ascii="宋体" w:hAnsi="宋体"/>
          <w:color w:val="auto"/>
          <w:sz w:val="24"/>
          <w:szCs w:val="24"/>
          <w:lang w:val="zh-CN"/>
        </w:rPr>
        <w:t>645.67万元,支出决算为1047.97万元,完成年初预算的162.31%。其中：</w:t>
      </w:r>
    </w:p>
    <w:p w14:paraId="480F0E17">
      <w:pPr>
        <w:numPr>
          <w:ilvl w:val="0"/>
          <w:numId w:val="0"/>
        </w:numPr>
        <w:spacing w:before="100" w:beforeLines="0" w:after="100" w:afterLines="0"/>
        <w:ind w:leftChars="0"/>
        <w:jc w:val="left"/>
        <w:rPr>
          <w:rFonts w:hint="eastAsia" w:ascii="宋体" w:hAnsi="宋体"/>
          <w:color w:val="FF0000"/>
          <w:sz w:val="24"/>
          <w:szCs w:val="24"/>
          <w:lang w:val="zh-CN"/>
        </w:rPr>
      </w:pPr>
      <w:r>
        <w:rPr>
          <w:rFonts w:hint="default" w:ascii="Times New Roman" w:hAnsi="Times New Roman" w:eastAsia="Times New Roman"/>
          <w:b/>
          <w:color w:val="auto"/>
          <w:sz w:val="24"/>
          <w:szCs w:val="24"/>
          <w:lang w:val="zh-CN"/>
        </w:rPr>
        <w:t>1</w:t>
      </w:r>
      <w:r>
        <w:rPr>
          <w:rFonts w:hint="eastAsia" w:ascii="宋体" w:hAnsi="宋体"/>
          <w:b/>
          <w:color w:val="auto"/>
          <w:sz w:val="24"/>
          <w:szCs w:val="24"/>
          <w:lang w:val="zh-CN"/>
        </w:rPr>
        <w:t>．一般公共服务支出</w:t>
      </w:r>
      <w:r>
        <w:rPr>
          <w:rFonts w:hint="eastAsia" w:ascii="宋体" w:hAnsi="宋体"/>
          <w:color w:val="auto"/>
          <w:sz w:val="24"/>
          <w:szCs w:val="24"/>
          <w:lang w:val="zh-CN"/>
        </w:rPr>
        <w:t>年初预算数为0.00万元,支出决算为298.15万元,完成年初预算的%,决算数大于预算数的</w:t>
      </w:r>
      <w:r>
        <w:rPr>
          <w:rFonts w:hint="eastAsia" w:ascii="宋体" w:hAnsi="宋体"/>
          <w:color w:val="auto"/>
          <w:sz w:val="24"/>
          <w:szCs w:val="24"/>
          <w:lang w:val="zh-CN" w:eastAsia="zh-CN"/>
        </w:rPr>
        <w:t>主要原因是</w:t>
      </w:r>
      <w:r>
        <w:rPr>
          <w:rFonts w:hint="eastAsia" w:ascii="宋体" w:hAnsi="宋体"/>
          <w:color w:val="auto"/>
          <w:sz w:val="24"/>
          <w:szCs w:val="24"/>
          <w:lang w:val="en-US" w:eastAsia="zh-CN"/>
        </w:rPr>
        <w:t>年初未预算一般公共服务收入，决算为县级部门预算资金，下拨我单位使用。</w:t>
      </w:r>
    </w:p>
    <w:p w14:paraId="20AD69D5">
      <w:pPr>
        <w:numPr>
          <w:ilvl w:val="0"/>
          <w:numId w:val="0"/>
        </w:numPr>
        <w:spacing w:before="100" w:beforeLines="0" w:after="100" w:afterLines="0"/>
        <w:ind w:leftChars="0"/>
        <w:jc w:val="left"/>
        <w:rPr>
          <w:rFonts w:hint="eastAsia" w:ascii="宋体" w:hAnsi="宋体"/>
          <w:color w:val="FF0000"/>
          <w:sz w:val="24"/>
          <w:szCs w:val="24"/>
          <w:lang w:val="zh-CN"/>
        </w:rPr>
      </w:pPr>
      <w:r>
        <w:rPr>
          <w:rFonts w:hint="eastAsia" w:ascii="宋体" w:hAnsi="宋体"/>
          <w:b/>
          <w:color w:val="auto"/>
          <w:sz w:val="24"/>
          <w:szCs w:val="24"/>
          <w:lang w:val="en-US" w:eastAsia="zh-CN"/>
        </w:rPr>
        <w:t>2</w:t>
      </w:r>
      <w:r>
        <w:rPr>
          <w:rFonts w:hint="eastAsia" w:ascii="宋体" w:hAnsi="宋体"/>
          <w:b/>
          <w:color w:val="auto"/>
          <w:sz w:val="24"/>
          <w:szCs w:val="24"/>
          <w:lang w:val="zh-CN"/>
        </w:rPr>
        <w:t>．公共安全支出</w:t>
      </w:r>
      <w:r>
        <w:rPr>
          <w:rFonts w:hint="eastAsia" w:ascii="宋体" w:hAnsi="宋体"/>
          <w:color w:val="auto"/>
          <w:sz w:val="24"/>
          <w:szCs w:val="24"/>
          <w:lang w:val="zh-CN"/>
        </w:rPr>
        <w:t>年初预算数为0.00万元,支出决算为6.40万元,完成年初预算的%,决算数大于预算数的主要原因是</w:t>
      </w:r>
      <w:r>
        <w:rPr>
          <w:rFonts w:hint="eastAsia" w:ascii="宋体" w:hAnsi="宋体"/>
          <w:color w:val="auto"/>
          <w:sz w:val="24"/>
          <w:szCs w:val="24"/>
          <w:lang w:val="en-US" w:eastAsia="zh-CN"/>
        </w:rPr>
        <w:t>年初未预算公共安全收入，决算为县级部门预算资金，下拨我单位使用。</w:t>
      </w:r>
    </w:p>
    <w:p w14:paraId="0A9EDEEF">
      <w:pPr>
        <w:spacing w:before="100" w:beforeLines="0" w:after="100" w:afterLines="0"/>
        <w:jc w:val="left"/>
        <w:rPr>
          <w:rFonts w:hint="eastAsia" w:ascii="宋体" w:hAnsi="宋体"/>
          <w:color w:val="auto"/>
          <w:sz w:val="24"/>
          <w:szCs w:val="24"/>
          <w:lang w:val="zh-CN"/>
        </w:rPr>
      </w:pPr>
      <w:r>
        <w:rPr>
          <w:rFonts w:hint="eastAsia" w:ascii="宋体" w:hAnsi="宋体"/>
          <w:b/>
          <w:color w:val="auto"/>
          <w:sz w:val="24"/>
          <w:szCs w:val="24"/>
          <w:lang w:val="en-US" w:eastAsia="zh-CN"/>
        </w:rPr>
        <w:t>3</w:t>
      </w:r>
      <w:r>
        <w:rPr>
          <w:rFonts w:hint="eastAsia" w:ascii="宋体" w:hAnsi="宋体"/>
          <w:b/>
          <w:color w:val="auto"/>
          <w:sz w:val="24"/>
          <w:szCs w:val="24"/>
          <w:lang w:val="zh-CN"/>
        </w:rPr>
        <w:t>．社会保障和就业支出</w:t>
      </w:r>
      <w:r>
        <w:rPr>
          <w:rFonts w:hint="eastAsia" w:ascii="宋体" w:hAnsi="宋体"/>
          <w:color w:val="auto"/>
          <w:sz w:val="24"/>
          <w:szCs w:val="24"/>
          <w:lang w:val="zh-CN"/>
        </w:rPr>
        <w:t>年初预算数为75.03万元,支出决算为59.42万元,完成年初预算的79.19%,决算数小于预算数的</w:t>
      </w:r>
      <w:r>
        <w:rPr>
          <w:rFonts w:hint="eastAsia" w:ascii="宋体" w:hAnsi="宋体"/>
          <w:color w:val="auto"/>
          <w:sz w:val="24"/>
          <w:szCs w:val="24"/>
          <w:lang w:val="zh-CN" w:eastAsia="zh-CN"/>
        </w:rPr>
        <w:t>主要原因是</w:t>
      </w:r>
      <w:r>
        <w:rPr>
          <w:rFonts w:hint="eastAsia" w:ascii="宋体" w:hAnsi="宋体"/>
          <w:color w:val="auto"/>
          <w:sz w:val="24"/>
          <w:szCs w:val="24"/>
          <w:lang w:val="en-US" w:eastAsia="zh-CN"/>
        </w:rPr>
        <w:t>人员变动较大，支出减少</w:t>
      </w:r>
      <w:r>
        <w:rPr>
          <w:rFonts w:hint="eastAsia" w:ascii="宋体" w:hAnsi="宋体"/>
          <w:color w:val="auto"/>
          <w:sz w:val="24"/>
          <w:szCs w:val="24"/>
          <w:lang w:val="zh-CN"/>
        </w:rPr>
        <w:t>。</w:t>
      </w:r>
    </w:p>
    <w:p w14:paraId="43E93935">
      <w:pPr>
        <w:spacing w:before="100" w:beforeLines="0" w:after="100" w:afterLines="0"/>
        <w:jc w:val="left"/>
        <w:rPr>
          <w:rFonts w:hint="eastAsia" w:ascii="宋体" w:hAnsi="宋体"/>
          <w:color w:val="auto"/>
          <w:sz w:val="24"/>
          <w:szCs w:val="24"/>
          <w:lang w:val="zh-CN"/>
        </w:rPr>
      </w:pPr>
      <w:r>
        <w:rPr>
          <w:rFonts w:hint="eastAsia" w:ascii="宋体" w:hAnsi="宋体"/>
          <w:b/>
          <w:color w:val="auto"/>
          <w:sz w:val="24"/>
          <w:szCs w:val="24"/>
          <w:lang w:val="en-US" w:eastAsia="zh-CN"/>
        </w:rPr>
        <w:t>4</w:t>
      </w:r>
      <w:r>
        <w:rPr>
          <w:rFonts w:hint="eastAsia" w:ascii="宋体" w:hAnsi="宋体"/>
          <w:b/>
          <w:color w:val="auto"/>
          <w:sz w:val="24"/>
          <w:szCs w:val="24"/>
          <w:lang w:val="zh-CN"/>
        </w:rPr>
        <w:t>．卫生健康支出</w:t>
      </w:r>
      <w:r>
        <w:rPr>
          <w:rFonts w:hint="eastAsia" w:ascii="宋体" w:hAnsi="宋体"/>
          <w:color w:val="auto"/>
          <w:sz w:val="24"/>
          <w:szCs w:val="24"/>
          <w:lang w:val="zh-CN"/>
        </w:rPr>
        <w:t>年初预算数为26.90万元,支出决算为37.95万元,完成年初预算的141.09%,决算数大于预算数的</w:t>
      </w:r>
      <w:r>
        <w:rPr>
          <w:rFonts w:hint="eastAsia" w:ascii="宋体" w:hAnsi="宋体"/>
          <w:color w:val="auto"/>
          <w:sz w:val="24"/>
          <w:szCs w:val="24"/>
          <w:lang w:val="zh-CN" w:eastAsia="zh-CN"/>
        </w:rPr>
        <w:t>主要原因是</w:t>
      </w:r>
      <w:r>
        <w:rPr>
          <w:rFonts w:hint="eastAsia" w:ascii="宋体" w:hAnsi="宋体"/>
          <w:color w:val="auto"/>
          <w:sz w:val="24"/>
          <w:szCs w:val="24"/>
          <w:lang w:val="en-US" w:eastAsia="zh-CN"/>
        </w:rPr>
        <w:t>人员变动较大，支出增加</w:t>
      </w:r>
      <w:r>
        <w:rPr>
          <w:rFonts w:hint="eastAsia" w:ascii="宋体" w:hAnsi="宋体"/>
          <w:color w:val="auto"/>
          <w:sz w:val="24"/>
          <w:szCs w:val="24"/>
          <w:lang w:val="zh-CN"/>
        </w:rPr>
        <w:t>。</w:t>
      </w:r>
    </w:p>
    <w:p w14:paraId="3F9D75AD">
      <w:pPr>
        <w:numPr>
          <w:ilvl w:val="0"/>
          <w:numId w:val="0"/>
        </w:numPr>
        <w:spacing w:before="100" w:beforeLines="0" w:after="100" w:afterLines="0"/>
        <w:ind w:leftChars="0"/>
        <w:jc w:val="left"/>
        <w:rPr>
          <w:rFonts w:hint="eastAsia" w:ascii="宋体" w:hAnsi="宋体"/>
          <w:color w:val="FF0000"/>
          <w:sz w:val="24"/>
          <w:szCs w:val="24"/>
          <w:lang w:val="zh-CN"/>
        </w:rPr>
      </w:pPr>
      <w:r>
        <w:rPr>
          <w:rFonts w:hint="eastAsia" w:ascii="宋体" w:hAnsi="宋体"/>
          <w:b/>
          <w:color w:val="auto"/>
          <w:sz w:val="24"/>
          <w:szCs w:val="24"/>
          <w:lang w:val="en-US" w:eastAsia="zh-CN"/>
        </w:rPr>
        <w:t>5</w:t>
      </w:r>
      <w:r>
        <w:rPr>
          <w:rFonts w:hint="eastAsia" w:ascii="宋体" w:hAnsi="宋体"/>
          <w:b/>
          <w:color w:val="auto"/>
          <w:sz w:val="24"/>
          <w:szCs w:val="24"/>
          <w:lang w:val="zh-CN"/>
        </w:rPr>
        <w:t>．节能环保支出</w:t>
      </w:r>
      <w:r>
        <w:rPr>
          <w:rFonts w:hint="eastAsia" w:ascii="宋体" w:hAnsi="宋体"/>
          <w:color w:val="auto"/>
          <w:sz w:val="24"/>
          <w:szCs w:val="24"/>
          <w:lang w:val="zh-CN"/>
        </w:rPr>
        <w:t>年初预算数为0.00万元,支出决算为35.00万元,完成年初预算的%,决算数大于预算数的</w:t>
      </w:r>
      <w:r>
        <w:rPr>
          <w:rFonts w:hint="eastAsia" w:ascii="宋体" w:hAnsi="宋体"/>
          <w:color w:val="auto"/>
          <w:sz w:val="24"/>
          <w:szCs w:val="24"/>
          <w:lang w:val="zh-CN" w:eastAsia="zh-CN"/>
        </w:rPr>
        <w:t>主要原因是</w:t>
      </w:r>
      <w:r>
        <w:rPr>
          <w:rFonts w:hint="eastAsia" w:ascii="宋体" w:hAnsi="宋体"/>
          <w:color w:val="auto"/>
          <w:sz w:val="24"/>
          <w:szCs w:val="24"/>
          <w:lang w:val="en-US" w:eastAsia="zh-CN"/>
        </w:rPr>
        <w:t>年初未预算节能环保收入，决算为县级部门预算资金，下拨我单位使用。</w:t>
      </w:r>
    </w:p>
    <w:p w14:paraId="06835892">
      <w:pPr>
        <w:spacing w:before="100" w:beforeLines="0" w:after="100" w:afterLines="0"/>
        <w:jc w:val="left"/>
        <w:rPr>
          <w:rFonts w:hint="eastAsia" w:ascii="宋体" w:hAnsi="宋体"/>
          <w:color w:val="auto"/>
          <w:sz w:val="24"/>
          <w:szCs w:val="24"/>
          <w:lang w:val="en-US" w:eastAsia="zh-CN"/>
        </w:rPr>
      </w:pPr>
      <w:r>
        <w:rPr>
          <w:rFonts w:hint="eastAsia" w:ascii="宋体" w:hAnsi="宋体"/>
          <w:b/>
          <w:color w:val="auto"/>
          <w:sz w:val="24"/>
          <w:szCs w:val="24"/>
          <w:lang w:val="en-US" w:eastAsia="zh-CN"/>
        </w:rPr>
        <w:t>6</w:t>
      </w:r>
      <w:r>
        <w:rPr>
          <w:rFonts w:hint="eastAsia" w:ascii="宋体" w:hAnsi="宋体"/>
          <w:b/>
          <w:color w:val="auto"/>
          <w:sz w:val="24"/>
          <w:szCs w:val="24"/>
          <w:lang w:val="zh-CN"/>
        </w:rPr>
        <w:t>．农林水支出</w:t>
      </w:r>
      <w:r>
        <w:rPr>
          <w:rFonts w:hint="eastAsia" w:ascii="宋体" w:hAnsi="宋体"/>
          <w:color w:val="auto"/>
          <w:sz w:val="24"/>
          <w:szCs w:val="24"/>
          <w:lang w:val="zh-CN"/>
        </w:rPr>
        <w:t>年初预算数为543.74万元,支出决算为611.05万元,完成年初预算的112.38%,决算数大于预算数的</w:t>
      </w:r>
      <w:r>
        <w:rPr>
          <w:rFonts w:hint="eastAsia" w:ascii="宋体" w:hAnsi="宋体"/>
          <w:color w:val="auto"/>
          <w:sz w:val="24"/>
          <w:szCs w:val="24"/>
          <w:lang w:val="zh-CN" w:eastAsia="zh-CN"/>
        </w:rPr>
        <w:t>主要原因是</w:t>
      </w:r>
      <w:r>
        <w:rPr>
          <w:rFonts w:hint="eastAsia" w:ascii="宋体" w:hAnsi="宋体"/>
          <w:color w:val="auto"/>
          <w:sz w:val="24"/>
          <w:szCs w:val="24"/>
          <w:lang w:val="en-US" w:eastAsia="zh-CN"/>
        </w:rPr>
        <w:t>人员变动较大，支出增加。</w:t>
      </w:r>
    </w:p>
    <w:p w14:paraId="78BC0DC3">
      <w:pPr>
        <w:spacing w:before="100" w:beforeLines="0" w:after="100" w:afterLines="0"/>
        <w:jc w:val="left"/>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六、一般公共预算财政拨款基本支出决算情况说明</w:t>
      </w:r>
    </w:p>
    <w:p w14:paraId="080AD7BD">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2023年度一般公共预算财政拨款基本支出721.62万元。其中：</w:t>
      </w:r>
    </w:p>
    <w:p w14:paraId="07926FCC">
      <w:pPr>
        <w:spacing w:before="100" w:beforeLines="0" w:after="100" w:afterLines="0"/>
        <w:jc w:val="left"/>
        <w:rPr>
          <w:rFonts w:hint="eastAsia" w:ascii="宋体" w:hAnsi="宋体"/>
          <w:color w:val="auto"/>
          <w:sz w:val="24"/>
          <w:szCs w:val="24"/>
          <w:lang w:val="en-US" w:eastAsia="zh-CN"/>
        </w:rPr>
      </w:pPr>
      <w:r>
        <w:rPr>
          <w:rFonts w:hint="eastAsia" w:ascii="宋体" w:hAnsi="宋体"/>
          <w:b/>
          <w:color w:val="auto"/>
          <w:sz w:val="24"/>
          <w:szCs w:val="24"/>
          <w:lang w:val="zh-CN"/>
        </w:rPr>
        <w:t>人员经费</w:t>
      </w:r>
      <w:r>
        <w:rPr>
          <w:rFonts w:hint="eastAsia" w:ascii="宋体" w:hAnsi="宋体"/>
          <w:color w:val="auto"/>
          <w:sz w:val="24"/>
          <w:szCs w:val="24"/>
          <w:lang w:val="zh-CN"/>
        </w:rPr>
        <w:t>620.09万元,较上年决算数减少42.47万元,下降6.41%,主要原因</w:t>
      </w:r>
      <w:r>
        <w:rPr>
          <w:rFonts w:hint="eastAsia" w:ascii="宋体" w:hAnsi="宋体"/>
          <w:color w:val="auto"/>
          <w:sz w:val="24"/>
          <w:szCs w:val="24"/>
          <w:lang w:val="en-US" w:eastAsia="zh-CN"/>
        </w:rPr>
        <w:t>是人员增减变动</w:t>
      </w:r>
      <w:r>
        <w:rPr>
          <w:rFonts w:hint="eastAsia" w:ascii="宋体" w:hAnsi="宋体"/>
          <w:color w:val="auto"/>
          <w:sz w:val="24"/>
          <w:szCs w:val="24"/>
          <w:lang w:val="zh-CN"/>
        </w:rPr>
        <w:t>。人员经费用途主要包括：基本工资</w:t>
      </w:r>
      <w:r>
        <w:rPr>
          <w:rFonts w:hint="eastAsia" w:ascii="宋体" w:hAnsi="宋体"/>
          <w:color w:val="auto"/>
          <w:sz w:val="24"/>
          <w:szCs w:val="24"/>
          <w:lang w:val="en-US" w:eastAsia="zh-CN"/>
        </w:rPr>
        <w:t>173.91万元</w:t>
      </w:r>
      <w:r>
        <w:rPr>
          <w:rFonts w:hint="eastAsia" w:ascii="宋体" w:hAnsi="宋体"/>
          <w:color w:val="auto"/>
          <w:sz w:val="24"/>
          <w:szCs w:val="24"/>
          <w:lang w:val="zh-CN"/>
        </w:rPr>
        <w:t>、津贴补贴</w:t>
      </w:r>
      <w:r>
        <w:rPr>
          <w:rFonts w:hint="eastAsia" w:ascii="宋体" w:hAnsi="宋体"/>
          <w:color w:val="auto"/>
          <w:sz w:val="24"/>
          <w:szCs w:val="24"/>
          <w:lang w:val="en-US" w:eastAsia="zh-CN"/>
        </w:rPr>
        <w:t>226.25万元、奖金122.48万元、机关事业单位基本养老保险缴费50.12万元、职业年金5.17万元、职工基本医疗保险缴费25.90万元、公务员医疗补助缴费4.05万元、其他社会保障缴费3.53万元、对个人和家庭的补助8.67万元。</w:t>
      </w:r>
    </w:p>
    <w:p w14:paraId="71A4FFA4">
      <w:pPr>
        <w:spacing w:before="100" w:beforeLines="0" w:after="100" w:afterLines="0"/>
        <w:jc w:val="left"/>
        <w:rPr>
          <w:rFonts w:hint="eastAsia" w:ascii="宋体" w:hAnsi="宋体"/>
          <w:color w:val="auto"/>
          <w:sz w:val="24"/>
          <w:szCs w:val="24"/>
          <w:lang w:val="en-US" w:eastAsia="zh-CN"/>
        </w:rPr>
      </w:pPr>
      <w:r>
        <w:rPr>
          <w:rFonts w:hint="eastAsia" w:ascii="宋体" w:hAnsi="宋体"/>
          <w:b/>
          <w:color w:val="auto"/>
          <w:sz w:val="24"/>
          <w:szCs w:val="24"/>
          <w:lang w:val="zh-CN"/>
        </w:rPr>
        <w:t>公用经费</w:t>
      </w:r>
      <w:r>
        <w:rPr>
          <w:rFonts w:hint="eastAsia" w:ascii="宋体" w:hAnsi="宋体"/>
          <w:color w:val="auto"/>
          <w:sz w:val="24"/>
          <w:szCs w:val="24"/>
          <w:lang w:val="zh-CN"/>
        </w:rPr>
        <w:t>101.53万元,较上年决算数减少271.85万元,下降72.81%,主</w:t>
      </w:r>
      <w:r>
        <w:rPr>
          <w:rFonts w:hint="eastAsia" w:ascii="宋体" w:hAnsi="宋体"/>
          <w:color w:val="auto"/>
          <w:sz w:val="24"/>
          <w:szCs w:val="24"/>
          <w:lang w:val="zh-CN" w:eastAsia="zh-CN"/>
        </w:rPr>
        <w:t>要原因是落实过紧日子要求压减经费支出。公用经费用途主要包括：办公费</w:t>
      </w:r>
      <w:r>
        <w:rPr>
          <w:rFonts w:hint="eastAsia" w:ascii="宋体" w:hAnsi="宋体"/>
          <w:color w:val="auto"/>
          <w:sz w:val="24"/>
          <w:szCs w:val="24"/>
          <w:lang w:val="en-US" w:eastAsia="zh-CN"/>
        </w:rPr>
        <w:t>25.40万元、印刷费1.6万元、电费14.89万元、邮电费0.06万元、取暖费10.31万元、差旅费3.83万元、维修（护）费5.90万元、公务接待费0.3万元、劳务费13.8万元、委托业务费10万元、工会经费5.54万元、公务用车运行维护费2.94万元、其他交通费用17.27万元。</w:t>
      </w:r>
    </w:p>
    <w:p w14:paraId="1861DB2E">
      <w:pPr>
        <w:spacing w:before="100" w:beforeLines="0" w:after="100" w:afterLines="0"/>
        <w:jc w:val="left"/>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七、政府性基金预算财政拨款收支决算情况说明</w:t>
      </w:r>
    </w:p>
    <w:p w14:paraId="5986430E">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本部门2023年度无政府性基金收入,也没有使用政府性基金安排的支出。</w:t>
      </w:r>
    </w:p>
    <w:p w14:paraId="64422946">
      <w:pPr>
        <w:spacing w:before="100" w:beforeLines="0" w:after="100" w:afterLines="0"/>
        <w:jc w:val="left"/>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八、国有资本经营预算财政拨款支出情况说明</w:t>
      </w:r>
    </w:p>
    <w:p w14:paraId="3D9D3E4F">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本部门2023年度没有使用国有资本经营预算安排的支出。</w:t>
      </w:r>
    </w:p>
    <w:p w14:paraId="00B2F11A">
      <w:pPr>
        <w:spacing w:before="100" w:beforeLines="0" w:after="100" w:afterLines="0"/>
        <w:jc w:val="left"/>
        <w:rPr>
          <w:rFonts w:hint="eastAsia" w:ascii="宋体" w:hAnsi="宋体"/>
          <w:b/>
          <w:bCs/>
          <w:color w:val="auto"/>
          <w:sz w:val="24"/>
          <w:szCs w:val="24"/>
          <w:lang w:val="zh-CN" w:eastAsia="zh-CN"/>
        </w:rPr>
      </w:pPr>
      <w:r>
        <w:rPr>
          <w:rFonts w:hint="eastAsia" w:ascii="宋体" w:hAnsi="宋体"/>
          <w:b/>
          <w:bCs/>
          <w:color w:val="auto"/>
          <w:sz w:val="24"/>
          <w:szCs w:val="24"/>
          <w:lang w:val="en-US" w:eastAsia="zh-CN"/>
        </w:rPr>
        <w:t>九</w:t>
      </w:r>
      <w:r>
        <w:rPr>
          <w:rFonts w:hint="eastAsia" w:ascii="宋体" w:hAnsi="宋体"/>
          <w:b/>
          <w:bCs/>
          <w:color w:val="auto"/>
          <w:sz w:val="24"/>
          <w:szCs w:val="24"/>
          <w:lang w:val="zh-CN" w:eastAsia="zh-CN"/>
        </w:rPr>
        <w:t>、财政拨款</w:t>
      </w:r>
      <w:r>
        <w:rPr>
          <w:rFonts w:hint="default" w:ascii="宋体" w:hAnsi="宋体"/>
          <w:b/>
          <w:bCs/>
          <w:color w:val="auto"/>
          <w:sz w:val="24"/>
          <w:szCs w:val="24"/>
          <w:lang w:val="zh-CN" w:eastAsia="zh-CN"/>
        </w:rPr>
        <w:t>“</w:t>
      </w:r>
      <w:r>
        <w:rPr>
          <w:rFonts w:hint="eastAsia" w:ascii="宋体" w:hAnsi="宋体"/>
          <w:b/>
          <w:bCs/>
          <w:color w:val="auto"/>
          <w:sz w:val="24"/>
          <w:szCs w:val="24"/>
          <w:lang w:val="zh-CN" w:eastAsia="zh-CN"/>
        </w:rPr>
        <w:t>三公</w:t>
      </w:r>
      <w:r>
        <w:rPr>
          <w:rFonts w:hint="default" w:ascii="宋体" w:hAnsi="宋体"/>
          <w:b/>
          <w:bCs/>
          <w:color w:val="auto"/>
          <w:sz w:val="24"/>
          <w:szCs w:val="24"/>
          <w:lang w:val="zh-CN" w:eastAsia="zh-CN"/>
        </w:rPr>
        <w:t>”</w:t>
      </w:r>
      <w:r>
        <w:rPr>
          <w:rFonts w:hint="eastAsia" w:ascii="宋体" w:hAnsi="宋体"/>
          <w:b/>
          <w:bCs/>
          <w:color w:val="auto"/>
          <w:sz w:val="24"/>
          <w:szCs w:val="24"/>
          <w:lang w:val="zh-CN" w:eastAsia="zh-CN"/>
        </w:rPr>
        <w:t>经费支出决算情况说明</w:t>
      </w:r>
    </w:p>
    <w:p w14:paraId="68183BCA">
      <w:pPr>
        <w:spacing w:before="100" w:beforeLines="0" w:after="100" w:afterLines="0"/>
        <w:jc w:val="left"/>
        <w:rPr>
          <w:rFonts w:hint="eastAsia" w:ascii="宋体" w:hAnsi="宋体"/>
          <w:color w:val="auto"/>
          <w:sz w:val="24"/>
          <w:szCs w:val="24"/>
          <w:lang w:val="zh-CN"/>
        </w:rPr>
      </w:pPr>
      <w:r>
        <w:rPr>
          <w:rFonts w:hint="eastAsia" w:ascii="宋体" w:hAnsi="宋体"/>
          <w:b/>
          <w:color w:val="auto"/>
          <w:sz w:val="24"/>
          <w:szCs w:val="24"/>
          <w:lang w:val="zh-CN"/>
        </w:rPr>
        <w:t>(一)</w:t>
      </w:r>
      <w:r>
        <w:rPr>
          <w:rFonts w:hint="default" w:ascii="Times New Roman" w:hAnsi="Times New Roman" w:eastAsia="Times New Roman"/>
          <w:b/>
          <w:color w:val="auto"/>
          <w:sz w:val="24"/>
          <w:szCs w:val="24"/>
          <w:lang w:val="zh-CN"/>
        </w:rPr>
        <w:t>“</w:t>
      </w:r>
      <w:r>
        <w:rPr>
          <w:rFonts w:hint="eastAsia" w:ascii="宋体" w:hAnsi="宋体"/>
          <w:b/>
          <w:color w:val="auto"/>
          <w:sz w:val="24"/>
          <w:szCs w:val="24"/>
          <w:lang w:val="zh-CN"/>
        </w:rPr>
        <w:t>三公</w:t>
      </w:r>
      <w:r>
        <w:rPr>
          <w:rFonts w:hint="default" w:ascii="Times New Roman" w:hAnsi="Times New Roman" w:eastAsia="Times New Roman"/>
          <w:b/>
          <w:color w:val="auto"/>
          <w:sz w:val="24"/>
          <w:szCs w:val="24"/>
          <w:lang w:val="zh-CN"/>
        </w:rPr>
        <w:t>”</w:t>
      </w:r>
      <w:r>
        <w:rPr>
          <w:rFonts w:hint="eastAsia" w:ascii="宋体" w:hAnsi="宋体"/>
          <w:b/>
          <w:color w:val="auto"/>
          <w:sz w:val="24"/>
          <w:szCs w:val="24"/>
          <w:lang w:val="zh-CN"/>
        </w:rPr>
        <w:t>经费财政拨款支出总体情况说明</w:t>
      </w:r>
    </w:p>
    <w:p w14:paraId="388439DC">
      <w:pPr>
        <w:spacing w:before="100" w:beforeLines="0" w:after="100" w:afterLines="0"/>
        <w:jc w:val="left"/>
        <w:rPr>
          <w:rFonts w:hint="eastAsia" w:ascii="宋体" w:hAnsi="宋体"/>
          <w:color w:val="auto"/>
          <w:sz w:val="24"/>
          <w:szCs w:val="24"/>
          <w:lang w:val="zh-CN" w:eastAsia="zh-CN"/>
        </w:rPr>
      </w:pPr>
      <w:r>
        <w:rPr>
          <w:rFonts w:hint="eastAsia" w:ascii="宋体" w:hAnsi="宋体"/>
          <w:color w:val="auto"/>
          <w:sz w:val="24"/>
          <w:szCs w:val="24"/>
          <w:lang w:val="zh-CN"/>
        </w:rPr>
        <w:t>2023年度</w:t>
      </w:r>
      <w:r>
        <w:rPr>
          <w:rFonts w:hint="default" w:ascii="宋体" w:hAnsi="宋体"/>
          <w:color w:val="auto"/>
          <w:sz w:val="24"/>
          <w:szCs w:val="24"/>
          <w:lang w:val="zh-CN"/>
        </w:rPr>
        <w:t>“</w:t>
      </w:r>
      <w:r>
        <w:rPr>
          <w:rFonts w:hint="eastAsia" w:ascii="宋体" w:hAnsi="宋体"/>
          <w:color w:val="auto"/>
          <w:sz w:val="24"/>
          <w:szCs w:val="24"/>
          <w:lang w:val="zh-CN"/>
        </w:rPr>
        <w:t>三公</w:t>
      </w:r>
      <w:r>
        <w:rPr>
          <w:rFonts w:hint="default" w:ascii="宋体" w:hAnsi="宋体"/>
          <w:color w:val="auto"/>
          <w:sz w:val="24"/>
          <w:szCs w:val="24"/>
          <w:lang w:val="zh-CN"/>
        </w:rPr>
        <w:t>”</w:t>
      </w:r>
      <w:r>
        <w:rPr>
          <w:rFonts w:hint="eastAsia" w:ascii="宋体" w:hAnsi="宋体"/>
          <w:color w:val="auto"/>
          <w:sz w:val="24"/>
          <w:szCs w:val="24"/>
          <w:lang w:val="zh-CN"/>
        </w:rPr>
        <w:t>经费支出</w:t>
      </w:r>
      <w:r>
        <w:rPr>
          <w:rFonts w:hint="eastAsia" w:ascii="宋体" w:hAnsi="宋体"/>
          <w:color w:val="auto"/>
          <w:sz w:val="24"/>
          <w:szCs w:val="24"/>
          <w:lang w:val="en-US"/>
        </w:rPr>
        <w:t>全年</w:t>
      </w:r>
      <w:r>
        <w:rPr>
          <w:rFonts w:hint="eastAsia" w:ascii="宋体" w:hAnsi="宋体"/>
          <w:color w:val="auto"/>
          <w:sz w:val="24"/>
          <w:szCs w:val="24"/>
          <w:lang w:val="zh-CN"/>
        </w:rPr>
        <w:t>预算数为3.82万元,支出决算为3.24万元,决算数小于预算数的主要原因是公务车运行维护费</w:t>
      </w:r>
      <w:r>
        <w:rPr>
          <w:rFonts w:hint="eastAsia" w:ascii="宋体" w:hAnsi="宋体"/>
          <w:color w:val="auto"/>
          <w:sz w:val="24"/>
          <w:szCs w:val="24"/>
          <w:lang w:val="en-US" w:eastAsia="zh-CN"/>
        </w:rPr>
        <w:t>减少</w:t>
      </w:r>
      <w:r>
        <w:rPr>
          <w:rFonts w:hint="eastAsia" w:ascii="宋体" w:hAnsi="宋体"/>
          <w:color w:val="auto"/>
          <w:sz w:val="24"/>
          <w:szCs w:val="24"/>
          <w:lang w:val="zh-CN"/>
        </w:rPr>
        <w:t>,</w:t>
      </w:r>
      <w:r>
        <w:rPr>
          <w:rFonts w:hint="eastAsia" w:ascii="宋体" w:hAnsi="宋体"/>
          <w:color w:val="auto"/>
          <w:sz w:val="24"/>
          <w:szCs w:val="24"/>
          <w:lang w:val="en-US"/>
        </w:rPr>
        <w:t>较上年决算数</w:t>
      </w:r>
      <w:r>
        <w:rPr>
          <w:rFonts w:hint="eastAsia" w:ascii="宋体" w:hAnsi="宋体"/>
          <w:color w:val="auto"/>
          <w:sz w:val="24"/>
          <w:szCs w:val="24"/>
          <w:lang w:val="en-US" w:eastAsia="zh-CN"/>
        </w:rPr>
        <w:t>增加2.74</w:t>
      </w:r>
      <w:r>
        <w:rPr>
          <w:rFonts w:hint="eastAsia" w:ascii="宋体" w:hAnsi="宋体"/>
          <w:color w:val="auto"/>
          <w:sz w:val="24"/>
          <w:szCs w:val="24"/>
          <w:lang w:val="zh-CN"/>
        </w:rPr>
        <w:t>万元</w:t>
      </w:r>
      <w:r>
        <w:rPr>
          <w:rFonts w:hint="eastAsia" w:ascii="宋体" w:hAnsi="宋体"/>
          <w:color w:val="auto"/>
          <w:sz w:val="24"/>
          <w:szCs w:val="24"/>
          <w:lang w:val="en-US"/>
        </w:rPr>
        <w:t>,</w:t>
      </w:r>
      <w:r>
        <w:rPr>
          <w:rFonts w:hint="eastAsia" w:ascii="宋体" w:hAnsi="宋体"/>
          <w:color w:val="auto"/>
          <w:sz w:val="24"/>
          <w:szCs w:val="24"/>
          <w:lang w:val="en-US" w:eastAsia="zh-CN"/>
        </w:rPr>
        <w:t>增长545.67</w:t>
      </w:r>
      <w:r>
        <w:rPr>
          <w:rFonts w:hint="eastAsia" w:ascii="宋体" w:hAnsi="宋体"/>
          <w:color w:val="auto"/>
          <w:sz w:val="24"/>
          <w:szCs w:val="24"/>
          <w:lang w:val="zh-CN"/>
        </w:rPr>
        <w:t>%</w:t>
      </w:r>
      <w:r>
        <w:rPr>
          <w:rFonts w:hint="eastAsia" w:ascii="宋体" w:hAnsi="宋体"/>
          <w:color w:val="auto"/>
          <w:sz w:val="24"/>
          <w:szCs w:val="24"/>
          <w:lang w:val="en-US"/>
        </w:rPr>
        <w:t>,主要原因是</w:t>
      </w:r>
      <w:r>
        <w:rPr>
          <w:rFonts w:hint="eastAsia" w:ascii="宋体" w:hAnsi="宋体"/>
          <w:color w:val="auto"/>
          <w:sz w:val="24"/>
          <w:szCs w:val="24"/>
          <w:lang w:val="en-US" w:eastAsia="zh-CN"/>
        </w:rPr>
        <w:t>公务用车运行维护费、接待费因财政困难，未及时报账，2023年支付了2022年“三公”经费。</w:t>
      </w:r>
    </w:p>
    <w:p w14:paraId="6F0452FC">
      <w:pPr>
        <w:numPr>
          <w:ilvl w:val="0"/>
          <w:numId w:val="3"/>
        </w:numPr>
        <w:spacing w:before="100" w:beforeLines="0" w:after="100" w:afterLines="0"/>
        <w:jc w:val="left"/>
        <w:rPr>
          <w:rFonts w:hint="eastAsia" w:ascii="宋体" w:hAnsi="宋体"/>
          <w:b/>
          <w:color w:val="auto"/>
          <w:sz w:val="24"/>
          <w:szCs w:val="24"/>
          <w:lang w:val="zh-CN"/>
        </w:rPr>
      </w:pPr>
      <w:r>
        <w:rPr>
          <w:rFonts w:hint="default" w:ascii="Times New Roman" w:hAnsi="Times New Roman" w:eastAsia="Times New Roman"/>
          <w:b/>
          <w:color w:val="auto"/>
          <w:sz w:val="24"/>
          <w:szCs w:val="24"/>
          <w:lang w:val="zh-CN"/>
        </w:rPr>
        <w:t>“</w:t>
      </w:r>
      <w:r>
        <w:rPr>
          <w:rFonts w:hint="eastAsia" w:ascii="宋体" w:hAnsi="宋体"/>
          <w:b/>
          <w:color w:val="auto"/>
          <w:sz w:val="24"/>
          <w:szCs w:val="24"/>
          <w:lang w:val="zh-CN"/>
        </w:rPr>
        <w:t>三公</w:t>
      </w:r>
      <w:r>
        <w:rPr>
          <w:rFonts w:hint="default" w:ascii="Times New Roman" w:hAnsi="Times New Roman" w:eastAsia="Times New Roman"/>
          <w:b/>
          <w:color w:val="auto"/>
          <w:sz w:val="24"/>
          <w:szCs w:val="24"/>
          <w:lang w:val="zh-CN"/>
        </w:rPr>
        <w:t>”</w:t>
      </w:r>
      <w:r>
        <w:rPr>
          <w:rFonts w:hint="eastAsia" w:ascii="宋体" w:hAnsi="宋体"/>
          <w:b/>
          <w:color w:val="auto"/>
          <w:sz w:val="24"/>
          <w:szCs w:val="24"/>
          <w:lang w:val="zh-CN"/>
        </w:rPr>
        <w:t>经费财政拨款支出决算具体情况说明</w:t>
      </w:r>
    </w:p>
    <w:p w14:paraId="7B90423E">
      <w:pPr>
        <w:spacing w:before="100" w:beforeLines="0" w:after="100" w:afterLines="0"/>
        <w:ind w:firstLine="480" w:firstLineChars="200"/>
        <w:jc w:val="left"/>
        <w:rPr>
          <w:rFonts w:hint="eastAsia" w:ascii="宋体" w:hAnsi="宋体" w:eastAsia="宋体"/>
          <w:color w:val="auto"/>
          <w:sz w:val="24"/>
          <w:szCs w:val="24"/>
          <w:lang w:val="zh-CN" w:eastAsia="zh-CN"/>
        </w:rPr>
      </w:pPr>
      <w:r>
        <w:rPr>
          <w:rFonts w:hint="default" w:ascii="Times New Roman" w:hAnsi="Times New Roman" w:eastAsia="Times New Roman"/>
          <w:b/>
          <w:color w:val="auto"/>
          <w:sz w:val="24"/>
          <w:szCs w:val="24"/>
          <w:lang w:val="zh-CN"/>
        </w:rPr>
        <w:t>1.</w:t>
      </w:r>
      <w:r>
        <w:rPr>
          <w:rFonts w:hint="eastAsia" w:ascii="宋体" w:hAnsi="宋体"/>
          <w:b/>
          <w:color w:val="auto"/>
          <w:sz w:val="24"/>
          <w:szCs w:val="24"/>
          <w:lang w:val="zh-CN"/>
        </w:rPr>
        <w:t>因公出国(境)费用</w:t>
      </w:r>
      <w:r>
        <w:rPr>
          <w:rFonts w:hint="eastAsia" w:ascii="宋体" w:hAnsi="宋体"/>
          <w:color w:val="auto"/>
          <w:sz w:val="24"/>
          <w:szCs w:val="24"/>
          <w:lang w:val="en-US"/>
        </w:rPr>
        <w:t>全年</w:t>
      </w:r>
      <w:r>
        <w:rPr>
          <w:rFonts w:hint="eastAsia" w:ascii="宋体" w:hAnsi="宋体"/>
          <w:color w:val="auto"/>
          <w:sz w:val="24"/>
          <w:szCs w:val="24"/>
          <w:lang w:val="zh-CN"/>
        </w:rPr>
        <w:t>预算数为0.00万元,支出决算为0.00万元,决算数小于预</w:t>
      </w:r>
      <w:r>
        <w:rPr>
          <w:rFonts w:hint="eastAsia" w:ascii="宋体" w:hAnsi="宋体"/>
          <w:color w:val="auto"/>
          <w:sz w:val="24"/>
          <w:szCs w:val="24"/>
          <w:lang w:val="zh-CN" w:eastAsia="zh-CN"/>
        </w:rPr>
        <w:t>算数的</w:t>
      </w:r>
      <w:r>
        <w:rPr>
          <w:rFonts w:hint="eastAsia" w:ascii="宋体" w:hAnsi="宋体"/>
          <w:color w:val="auto"/>
          <w:sz w:val="24"/>
          <w:szCs w:val="24"/>
          <w:lang w:val="en-US" w:eastAsia="zh-CN"/>
        </w:rPr>
        <w:t>单位无因公出国（境）业务</w:t>
      </w:r>
      <w:r>
        <w:rPr>
          <w:rFonts w:hint="eastAsia" w:ascii="宋体" w:hAnsi="宋体"/>
          <w:color w:val="auto"/>
          <w:sz w:val="24"/>
          <w:szCs w:val="24"/>
          <w:lang w:val="zh-CN"/>
        </w:rPr>
        <w:t>。</w:t>
      </w:r>
      <w:r>
        <w:rPr>
          <w:rFonts w:hint="eastAsia" w:ascii="宋体" w:hAnsi="宋体"/>
          <w:color w:val="auto"/>
          <w:sz w:val="24"/>
          <w:szCs w:val="24"/>
          <w:lang w:val="en-US"/>
        </w:rPr>
        <w:t>较上年决算数</w:t>
      </w:r>
      <w:r>
        <w:rPr>
          <w:rFonts w:hint="eastAsia" w:ascii="宋体" w:hAnsi="宋体"/>
          <w:color w:val="auto"/>
          <w:sz w:val="24"/>
          <w:szCs w:val="24"/>
          <w:lang w:val="en-US" w:eastAsia="zh-CN"/>
        </w:rPr>
        <w:t>减少0.0</w:t>
      </w:r>
      <w:r>
        <w:rPr>
          <w:rFonts w:hint="eastAsia" w:ascii="宋体" w:hAnsi="宋体"/>
          <w:color w:val="auto"/>
          <w:sz w:val="24"/>
          <w:szCs w:val="24"/>
          <w:lang w:val="zh-CN"/>
        </w:rPr>
        <w:t>万元</w:t>
      </w:r>
      <w:r>
        <w:rPr>
          <w:rFonts w:hint="eastAsia" w:ascii="宋体" w:hAnsi="宋体"/>
          <w:color w:val="auto"/>
          <w:sz w:val="24"/>
          <w:szCs w:val="24"/>
          <w:lang w:val="en-US"/>
        </w:rPr>
        <w:t>,</w:t>
      </w:r>
      <w:r>
        <w:rPr>
          <w:rFonts w:hint="eastAsia" w:ascii="宋体" w:hAnsi="宋体"/>
          <w:color w:val="auto"/>
          <w:sz w:val="24"/>
          <w:szCs w:val="24"/>
          <w:lang w:val="en-US" w:eastAsia="zh-CN"/>
        </w:rPr>
        <w:t>下降</w:t>
      </w:r>
      <w:r>
        <w:rPr>
          <w:rFonts w:hint="eastAsia" w:ascii="宋体" w:hAnsi="宋体"/>
          <w:color w:val="auto"/>
          <w:sz w:val="24"/>
          <w:szCs w:val="24"/>
          <w:lang w:val="zh-CN"/>
        </w:rPr>
        <w:t>%</w:t>
      </w:r>
      <w:r>
        <w:rPr>
          <w:rFonts w:hint="eastAsia" w:ascii="宋体" w:hAnsi="宋体"/>
          <w:color w:val="auto"/>
          <w:sz w:val="24"/>
          <w:szCs w:val="24"/>
          <w:lang w:val="en-US"/>
        </w:rPr>
        <w:t>,</w:t>
      </w:r>
      <w:r>
        <w:rPr>
          <w:rFonts w:hint="eastAsia" w:ascii="宋体" w:hAnsi="宋体"/>
          <w:color w:val="auto"/>
          <w:sz w:val="24"/>
          <w:szCs w:val="24"/>
          <w:lang w:val="en-US" w:eastAsia="zh-CN"/>
        </w:rPr>
        <w:t>主要原因是本单位无因公出国（境）业务。</w:t>
      </w:r>
    </w:p>
    <w:p w14:paraId="332698D8">
      <w:pPr>
        <w:spacing w:before="100" w:beforeLines="0" w:after="100" w:afterLines="0"/>
        <w:ind w:firstLine="480" w:firstLineChars="200"/>
        <w:jc w:val="left"/>
        <w:rPr>
          <w:rFonts w:hint="eastAsia" w:ascii="宋体" w:hAnsi="宋体"/>
          <w:color w:val="auto"/>
          <w:sz w:val="24"/>
          <w:szCs w:val="24"/>
          <w:lang w:val="zh-CN"/>
        </w:rPr>
      </w:pPr>
      <w:r>
        <w:rPr>
          <w:rFonts w:hint="default" w:ascii="Times New Roman" w:hAnsi="Times New Roman" w:eastAsia="Times New Roman"/>
          <w:b/>
          <w:color w:val="auto"/>
          <w:sz w:val="24"/>
          <w:szCs w:val="24"/>
          <w:lang w:val="zh-CN"/>
        </w:rPr>
        <w:t>2.</w:t>
      </w:r>
      <w:r>
        <w:rPr>
          <w:rFonts w:hint="eastAsia" w:ascii="宋体" w:hAnsi="宋体"/>
          <w:b/>
          <w:color w:val="auto"/>
          <w:sz w:val="24"/>
          <w:szCs w:val="24"/>
          <w:lang w:val="zh-CN"/>
        </w:rPr>
        <w:t>公务用车购置及运行维护费</w:t>
      </w:r>
      <w:r>
        <w:rPr>
          <w:rFonts w:hint="eastAsia" w:ascii="宋体" w:hAnsi="宋体"/>
          <w:color w:val="auto"/>
          <w:sz w:val="24"/>
          <w:szCs w:val="24"/>
          <w:lang w:val="en-US"/>
        </w:rPr>
        <w:t>全年</w:t>
      </w:r>
      <w:r>
        <w:rPr>
          <w:rFonts w:hint="eastAsia" w:ascii="宋体" w:hAnsi="宋体"/>
          <w:color w:val="auto"/>
          <w:sz w:val="24"/>
          <w:szCs w:val="24"/>
          <w:lang w:val="zh-CN"/>
        </w:rPr>
        <w:t>预算数为3.50万元,支出决算为2.94万元,决算数小于预算数的主要原因是公务车运行维护费</w:t>
      </w:r>
      <w:r>
        <w:rPr>
          <w:rFonts w:hint="eastAsia" w:ascii="宋体" w:hAnsi="宋体"/>
          <w:color w:val="auto"/>
          <w:sz w:val="24"/>
          <w:szCs w:val="24"/>
          <w:lang w:val="en-US" w:eastAsia="zh-CN"/>
        </w:rPr>
        <w:t>减少，</w:t>
      </w:r>
      <w:r>
        <w:rPr>
          <w:rFonts w:hint="eastAsia" w:ascii="宋体" w:hAnsi="宋体"/>
          <w:color w:val="auto"/>
          <w:sz w:val="24"/>
          <w:szCs w:val="24"/>
          <w:lang w:val="en-US"/>
        </w:rPr>
        <w:t>较上年决算数</w:t>
      </w:r>
      <w:r>
        <w:rPr>
          <w:rFonts w:hint="eastAsia" w:ascii="宋体" w:hAnsi="宋体"/>
          <w:color w:val="auto"/>
          <w:sz w:val="24"/>
          <w:szCs w:val="24"/>
          <w:lang w:val="en-US" w:eastAsia="zh-CN"/>
        </w:rPr>
        <w:t>增加2.44</w:t>
      </w:r>
      <w:r>
        <w:rPr>
          <w:rFonts w:hint="eastAsia" w:ascii="宋体" w:hAnsi="宋体"/>
          <w:color w:val="auto"/>
          <w:sz w:val="24"/>
          <w:szCs w:val="24"/>
          <w:lang w:val="zh-CN"/>
        </w:rPr>
        <w:t>万元</w:t>
      </w:r>
      <w:r>
        <w:rPr>
          <w:rFonts w:hint="eastAsia" w:ascii="宋体" w:hAnsi="宋体"/>
          <w:color w:val="auto"/>
          <w:sz w:val="24"/>
          <w:szCs w:val="24"/>
          <w:lang w:val="en-US"/>
        </w:rPr>
        <w:t>,</w:t>
      </w:r>
      <w:r>
        <w:rPr>
          <w:rFonts w:hint="eastAsia" w:ascii="宋体" w:hAnsi="宋体"/>
          <w:color w:val="auto"/>
          <w:sz w:val="24"/>
          <w:szCs w:val="24"/>
          <w:lang w:val="en-US" w:eastAsia="zh-CN"/>
        </w:rPr>
        <w:t>增长485.97</w:t>
      </w:r>
      <w:r>
        <w:rPr>
          <w:rFonts w:hint="eastAsia" w:ascii="宋体" w:hAnsi="宋体"/>
          <w:color w:val="auto"/>
          <w:sz w:val="24"/>
          <w:szCs w:val="24"/>
          <w:lang w:val="zh-CN"/>
        </w:rPr>
        <w:t>%</w:t>
      </w:r>
      <w:r>
        <w:rPr>
          <w:rFonts w:hint="eastAsia" w:ascii="宋体" w:hAnsi="宋体"/>
          <w:color w:val="auto"/>
          <w:sz w:val="24"/>
          <w:szCs w:val="24"/>
          <w:lang w:val="en-US"/>
        </w:rPr>
        <w:t>,主要原因是</w:t>
      </w:r>
      <w:r>
        <w:rPr>
          <w:rFonts w:hint="eastAsia" w:ascii="宋体" w:hAnsi="宋体"/>
          <w:color w:val="auto"/>
          <w:sz w:val="24"/>
          <w:szCs w:val="24"/>
          <w:lang w:val="en-US" w:eastAsia="zh-CN"/>
        </w:rPr>
        <w:t>当年燃油费上涨，支出增加</w:t>
      </w:r>
      <w:r>
        <w:rPr>
          <w:rFonts w:hint="eastAsia" w:ascii="宋体" w:hAnsi="宋体"/>
          <w:color w:val="auto"/>
          <w:sz w:val="24"/>
          <w:szCs w:val="24"/>
          <w:lang w:val="zh-CN"/>
        </w:rPr>
        <w:t>。</w:t>
      </w:r>
    </w:p>
    <w:p w14:paraId="0665FCD3">
      <w:pPr>
        <w:spacing w:before="100" w:beforeLines="0" w:after="100" w:afterLines="0"/>
        <w:ind w:firstLine="482" w:firstLineChars="200"/>
        <w:jc w:val="left"/>
        <w:rPr>
          <w:rFonts w:hint="eastAsia" w:ascii="宋体" w:hAnsi="宋体"/>
          <w:color w:val="auto"/>
          <w:sz w:val="24"/>
          <w:szCs w:val="24"/>
          <w:lang w:val="en-US" w:eastAsia="zh-CN"/>
        </w:rPr>
      </w:pPr>
      <w:r>
        <w:rPr>
          <w:rFonts w:hint="eastAsia" w:ascii="宋体" w:hAnsi="宋体"/>
          <w:b/>
          <w:color w:val="auto"/>
          <w:sz w:val="24"/>
          <w:szCs w:val="24"/>
          <w:lang w:val="zh-CN"/>
        </w:rPr>
        <w:t>其中：公务用车购置费</w:t>
      </w:r>
      <w:r>
        <w:rPr>
          <w:rFonts w:hint="eastAsia" w:ascii="宋体" w:hAnsi="宋体"/>
          <w:color w:val="auto"/>
          <w:sz w:val="24"/>
          <w:szCs w:val="24"/>
          <w:lang w:val="en-US"/>
        </w:rPr>
        <w:t>全年</w:t>
      </w:r>
      <w:r>
        <w:rPr>
          <w:rFonts w:hint="eastAsia" w:ascii="宋体" w:hAnsi="宋体"/>
          <w:color w:val="auto"/>
          <w:sz w:val="24"/>
          <w:szCs w:val="24"/>
          <w:lang w:val="zh-CN"/>
        </w:rPr>
        <w:t>预算数为0.00万元,支出决算为0.00万元,决算数小于预算数的主要原因是</w:t>
      </w:r>
      <w:r>
        <w:rPr>
          <w:rFonts w:hint="eastAsia" w:ascii="宋体" w:hAnsi="宋体"/>
          <w:color w:val="auto"/>
          <w:sz w:val="24"/>
          <w:szCs w:val="24"/>
          <w:lang w:val="en-US" w:eastAsia="zh-CN"/>
        </w:rPr>
        <w:t>无公务用车购置</w:t>
      </w:r>
      <w:r>
        <w:rPr>
          <w:rFonts w:hint="eastAsia" w:ascii="宋体" w:hAnsi="宋体"/>
          <w:color w:val="auto"/>
          <w:sz w:val="24"/>
          <w:szCs w:val="24"/>
          <w:lang w:val="zh-CN"/>
        </w:rPr>
        <w:t>,</w:t>
      </w:r>
      <w:r>
        <w:rPr>
          <w:rFonts w:hint="eastAsia" w:ascii="宋体" w:hAnsi="宋体"/>
          <w:color w:val="auto"/>
          <w:sz w:val="24"/>
          <w:szCs w:val="24"/>
          <w:lang w:val="en-US"/>
        </w:rPr>
        <w:t>较上年决算数</w:t>
      </w:r>
      <w:r>
        <w:rPr>
          <w:rFonts w:hint="eastAsia" w:ascii="宋体" w:hAnsi="宋体"/>
          <w:color w:val="auto"/>
          <w:sz w:val="24"/>
          <w:szCs w:val="24"/>
          <w:lang w:val="en-US" w:eastAsia="zh-CN"/>
        </w:rPr>
        <w:t>减少0.0</w:t>
      </w:r>
      <w:r>
        <w:rPr>
          <w:rFonts w:hint="eastAsia" w:ascii="宋体" w:hAnsi="宋体"/>
          <w:color w:val="auto"/>
          <w:sz w:val="24"/>
          <w:szCs w:val="24"/>
          <w:lang w:val="zh-CN"/>
        </w:rPr>
        <w:t>万元</w:t>
      </w:r>
      <w:r>
        <w:rPr>
          <w:rFonts w:hint="eastAsia" w:ascii="宋体" w:hAnsi="宋体"/>
          <w:color w:val="auto"/>
          <w:sz w:val="24"/>
          <w:szCs w:val="24"/>
          <w:lang w:val="en-US"/>
        </w:rPr>
        <w:t>,</w:t>
      </w:r>
      <w:r>
        <w:rPr>
          <w:rFonts w:hint="eastAsia" w:ascii="宋体" w:hAnsi="宋体"/>
          <w:color w:val="auto"/>
          <w:sz w:val="24"/>
          <w:szCs w:val="24"/>
          <w:lang w:val="en-US" w:eastAsia="zh-CN"/>
        </w:rPr>
        <w:t>下降</w:t>
      </w:r>
      <w:r>
        <w:rPr>
          <w:rFonts w:hint="eastAsia" w:ascii="宋体" w:hAnsi="宋体"/>
          <w:color w:val="auto"/>
          <w:sz w:val="24"/>
          <w:szCs w:val="24"/>
          <w:lang w:val="zh-CN"/>
        </w:rPr>
        <w:t>%</w:t>
      </w:r>
      <w:r>
        <w:rPr>
          <w:rFonts w:hint="eastAsia" w:ascii="宋体" w:hAnsi="宋体"/>
          <w:color w:val="auto"/>
          <w:sz w:val="24"/>
          <w:szCs w:val="24"/>
          <w:lang w:val="en-US"/>
        </w:rPr>
        <w:t>,</w:t>
      </w:r>
      <w:r>
        <w:rPr>
          <w:rFonts w:hint="eastAsia" w:ascii="宋体" w:hAnsi="宋体"/>
          <w:color w:val="auto"/>
          <w:sz w:val="24"/>
          <w:szCs w:val="24"/>
          <w:lang w:val="zh-CN"/>
        </w:rPr>
        <w:t>主要原因是</w:t>
      </w:r>
      <w:r>
        <w:rPr>
          <w:rFonts w:hint="eastAsia" w:ascii="宋体" w:hAnsi="宋体"/>
          <w:color w:val="auto"/>
          <w:sz w:val="24"/>
          <w:szCs w:val="24"/>
          <w:lang w:val="en-US" w:eastAsia="zh-CN"/>
        </w:rPr>
        <w:t>无公务用车购置。</w:t>
      </w:r>
    </w:p>
    <w:p w14:paraId="7E51D277">
      <w:pPr>
        <w:spacing w:before="100" w:beforeLines="0" w:after="100" w:afterLines="0"/>
        <w:ind w:firstLine="482" w:firstLineChars="200"/>
        <w:jc w:val="left"/>
        <w:rPr>
          <w:rFonts w:hint="eastAsia" w:ascii="宋体" w:hAnsi="宋体"/>
          <w:color w:val="auto"/>
          <w:sz w:val="24"/>
          <w:szCs w:val="24"/>
          <w:lang w:val="zh-CN" w:eastAsia="zh-CN"/>
        </w:rPr>
      </w:pPr>
      <w:r>
        <w:rPr>
          <w:rFonts w:hint="eastAsia" w:ascii="宋体" w:hAnsi="宋体"/>
          <w:b/>
          <w:color w:val="auto"/>
          <w:sz w:val="24"/>
          <w:szCs w:val="24"/>
          <w:lang w:val="zh-CN"/>
        </w:rPr>
        <w:t>公务用车运行维护费</w:t>
      </w:r>
      <w:r>
        <w:rPr>
          <w:rFonts w:hint="eastAsia" w:ascii="宋体" w:hAnsi="宋体"/>
          <w:color w:val="auto"/>
          <w:sz w:val="24"/>
          <w:szCs w:val="24"/>
          <w:lang w:val="en-US"/>
        </w:rPr>
        <w:t>全年</w:t>
      </w:r>
      <w:r>
        <w:rPr>
          <w:rFonts w:hint="eastAsia" w:ascii="宋体" w:hAnsi="宋体"/>
          <w:color w:val="auto"/>
          <w:sz w:val="24"/>
          <w:szCs w:val="24"/>
          <w:lang w:val="zh-CN"/>
        </w:rPr>
        <w:t>预算数为3.50万元,支出决算为2.94万元,决算数小于预算数的主要原因是公务车运行维护费</w:t>
      </w:r>
      <w:r>
        <w:rPr>
          <w:rFonts w:hint="eastAsia" w:ascii="宋体" w:hAnsi="宋体"/>
          <w:color w:val="auto"/>
          <w:sz w:val="24"/>
          <w:szCs w:val="24"/>
          <w:lang w:val="en-US" w:eastAsia="zh-CN"/>
        </w:rPr>
        <w:t>减少</w:t>
      </w:r>
      <w:r>
        <w:rPr>
          <w:rFonts w:hint="eastAsia" w:ascii="宋体" w:hAnsi="宋体"/>
          <w:color w:val="auto"/>
          <w:sz w:val="24"/>
          <w:szCs w:val="24"/>
          <w:lang w:val="zh-CN"/>
        </w:rPr>
        <w:t>,</w:t>
      </w:r>
      <w:r>
        <w:rPr>
          <w:rFonts w:hint="eastAsia" w:ascii="宋体" w:hAnsi="宋体"/>
          <w:color w:val="auto"/>
          <w:sz w:val="24"/>
          <w:szCs w:val="24"/>
          <w:lang w:val="en-US"/>
        </w:rPr>
        <w:t>较上年决算数</w:t>
      </w:r>
      <w:r>
        <w:rPr>
          <w:rFonts w:hint="eastAsia" w:ascii="宋体" w:hAnsi="宋体"/>
          <w:color w:val="auto"/>
          <w:sz w:val="24"/>
          <w:szCs w:val="24"/>
          <w:lang w:val="en-US" w:eastAsia="zh-CN"/>
        </w:rPr>
        <w:t>增加2.44</w:t>
      </w:r>
      <w:r>
        <w:rPr>
          <w:rFonts w:hint="eastAsia" w:ascii="宋体" w:hAnsi="宋体"/>
          <w:color w:val="auto"/>
          <w:sz w:val="24"/>
          <w:szCs w:val="24"/>
          <w:lang w:val="zh-CN"/>
        </w:rPr>
        <w:t>万元</w:t>
      </w:r>
      <w:r>
        <w:rPr>
          <w:rFonts w:hint="eastAsia" w:ascii="宋体" w:hAnsi="宋体"/>
          <w:color w:val="auto"/>
          <w:sz w:val="24"/>
          <w:szCs w:val="24"/>
          <w:lang w:val="en-US"/>
        </w:rPr>
        <w:t>,</w:t>
      </w:r>
      <w:r>
        <w:rPr>
          <w:rFonts w:hint="eastAsia" w:ascii="宋体" w:hAnsi="宋体"/>
          <w:color w:val="auto"/>
          <w:sz w:val="24"/>
          <w:szCs w:val="24"/>
          <w:lang w:val="en-US" w:eastAsia="zh-CN"/>
        </w:rPr>
        <w:t>增长485.97</w:t>
      </w:r>
      <w:r>
        <w:rPr>
          <w:rFonts w:hint="eastAsia" w:ascii="宋体" w:hAnsi="宋体"/>
          <w:color w:val="auto"/>
          <w:sz w:val="24"/>
          <w:szCs w:val="24"/>
          <w:lang w:val="zh-CN"/>
        </w:rPr>
        <w:t>%</w:t>
      </w:r>
      <w:r>
        <w:rPr>
          <w:rFonts w:hint="eastAsia" w:ascii="宋体" w:hAnsi="宋体"/>
          <w:color w:val="auto"/>
          <w:sz w:val="24"/>
          <w:szCs w:val="24"/>
          <w:lang w:val="en-US"/>
        </w:rPr>
        <w:t>,主要原因是</w:t>
      </w:r>
      <w:r>
        <w:rPr>
          <w:rFonts w:hint="eastAsia" w:ascii="宋体" w:hAnsi="宋体"/>
          <w:color w:val="auto"/>
          <w:sz w:val="24"/>
          <w:szCs w:val="24"/>
          <w:lang w:val="en-US" w:eastAsia="zh-CN"/>
        </w:rPr>
        <w:t>公务用车运行维护费、接待费因财政困难，未及时报账，2023年支付了2022年“三公”经费。</w:t>
      </w:r>
    </w:p>
    <w:p w14:paraId="1DCAC1EF">
      <w:pPr>
        <w:spacing w:before="100" w:beforeLines="0" w:after="100" w:afterLines="0"/>
        <w:ind w:firstLine="482" w:firstLineChars="200"/>
        <w:jc w:val="left"/>
        <w:rPr>
          <w:rFonts w:hint="eastAsia" w:ascii="宋体" w:hAnsi="宋体"/>
          <w:color w:val="auto"/>
          <w:sz w:val="24"/>
          <w:szCs w:val="24"/>
          <w:lang w:val="zh-CN"/>
        </w:rPr>
      </w:pPr>
      <w:bookmarkStart w:id="0" w:name="_GoBack"/>
      <w:bookmarkEnd w:id="0"/>
      <w:r>
        <w:rPr>
          <w:rFonts w:hint="eastAsia" w:ascii="宋体" w:hAnsi="宋体"/>
          <w:b/>
          <w:color w:val="auto"/>
          <w:sz w:val="24"/>
          <w:szCs w:val="24"/>
          <w:lang w:val="en-US" w:eastAsia="zh-CN"/>
        </w:rPr>
        <w:t>3.</w:t>
      </w:r>
      <w:r>
        <w:rPr>
          <w:rFonts w:hint="eastAsia" w:ascii="宋体" w:hAnsi="宋体"/>
          <w:b/>
          <w:color w:val="auto"/>
          <w:sz w:val="24"/>
          <w:szCs w:val="24"/>
          <w:lang w:val="zh-CN"/>
        </w:rPr>
        <w:t>公务接待费</w:t>
      </w:r>
      <w:r>
        <w:rPr>
          <w:rFonts w:hint="eastAsia" w:ascii="宋体" w:hAnsi="宋体"/>
          <w:color w:val="auto"/>
          <w:sz w:val="24"/>
          <w:szCs w:val="24"/>
          <w:lang w:val="en-US"/>
        </w:rPr>
        <w:t>全</w:t>
      </w:r>
      <w:r>
        <w:rPr>
          <w:rFonts w:hint="eastAsia" w:ascii="宋体" w:hAnsi="宋体"/>
          <w:color w:val="auto"/>
          <w:sz w:val="24"/>
          <w:szCs w:val="24"/>
          <w:lang w:val="zh-CN"/>
        </w:rPr>
        <w:t>年预算数为0.32万元,支出决算为0.30万元,决算数小于预算数的主要原因是公务车运行维护费</w:t>
      </w:r>
      <w:r>
        <w:rPr>
          <w:rFonts w:hint="eastAsia" w:ascii="宋体" w:hAnsi="宋体"/>
          <w:color w:val="auto"/>
          <w:sz w:val="24"/>
          <w:szCs w:val="24"/>
          <w:lang w:val="en-US" w:eastAsia="zh-CN"/>
        </w:rPr>
        <w:t>减少</w:t>
      </w:r>
      <w:r>
        <w:rPr>
          <w:rFonts w:hint="eastAsia" w:ascii="宋体" w:hAnsi="宋体"/>
          <w:color w:val="auto"/>
          <w:sz w:val="24"/>
          <w:szCs w:val="24"/>
          <w:lang w:val="zh-CN"/>
        </w:rPr>
        <w:t>,</w:t>
      </w:r>
      <w:r>
        <w:rPr>
          <w:rFonts w:hint="eastAsia" w:ascii="宋体" w:hAnsi="宋体"/>
          <w:color w:val="auto"/>
          <w:sz w:val="24"/>
          <w:szCs w:val="24"/>
          <w:lang w:val="en-US"/>
        </w:rPr>
        <w:t>较上年决算数</w:t>
      </w:r>
      <w:r>
        <w:rPr>
          <w:rFonts w:hint="eastAsia" w:ascii="宋体" w:hAnsi="宋体"/>
          <w:color w:val="auto"/>
          <w:sz w:val="24"/>
          <w:szCs w:val="24"/>
          <w:lang w:val="en-US" w:eastAsia="zh-CN"/>
        </w:rPr>
        <w:t>增加0.3</w:t>
      </w:r>
      <w:r>
        <w:rPr>
          <w:rFonts w:hint="eastAsia" w:ascii="宋体" w:hAnsi="宋体"/>
          <w:color w:val="auto"/>
          <w:sz w:val="24"/>
          <w:szCs w:val="24"/>
          <w:lang w:val="zh-CN"/>
        </w:rPr>
        <w:t>万元</w:t>
      </w:r>
      <w:r>
        <w:rPr>
          <w:rFonts w:hint="eastAsia" w:ascii="宋体" w:hAnsi="宋体"/>
          <w:color w:val="auto"/>
          <w:sz w:val="24"/>
          <w:szCs w:val="24"/>
          <w:lang w:val="en-US"/>
        </w:rPr>
        <w:t>,</w:t>
      </w:r>
      <w:r>
        <w:rPr>
          <w:rFonts w:hint="eastAsia" w:ascii="宋体" w:hAnsi="宋体"/>
          <w:color w:val="auto"/>
          <w:sz w:val="24"/>
          <w:szCs w:val="24"/>
          <w:lang w:val="en-US" w:eastAsia="zh-CN"/>
        </w:rPr>
        <w:t>增长</w:t>
      </w:r>
      <w:r>
        <w:rPr>
          <w:rFonts w:hint="eastAsia" w:ascii="宋体" w:hAnsi="宋体"/>
          <w:color w:val="auto"/>
          <w:sz w:val="24"/>
          <w:szCs w:val="24"/>
          <w:lang w:val="zh-CN"/>
        </w:rPr>
        <w:t>%</w:t>
      </w:r>
      <w:r>
        <w:rPr>
          <w:rFonts w:hint="eastAsia" w:ascii="宋体" w:hAnsi="宋体"/>
          <w:color w:val="auto"/>
          <w:sz w:val="24"/>
          <w:szCs w:val="24"/>
          <w:lang w:val="en-US"/>
        </w:rPr>
        <w:t>,主要原因是</w:t>
      </w:r>
      <w:r>
        <w:rPr>
          <w:rFonts w:hint="eastAsia" w:ascii="宋体" w:hAnsi="宋体"/>
          <w:color w:val="auto"/>
          <w:sz w:val="24"/>
          <w:szCs w:val="24"/>
          <w:lang w:val="en-US" w:eastAsia="zh-CN"/>
        </w:rPr>
        <w:t>当年燃油费上涨，支出增加</w:t>
      </w:r>
      <w:r>
        <w:rPr>
          <w:rFonts w:hint="eastAsia" w:ascii="宋体" w:hAnsi="宋体"/>
          <w:color w:val="auto"/>
          <w:sz w:val="24"/>
          <w:szCs w:val="24"/>
          <w:lang w:val="zh-CN"/>
        </w:rPr>
        <w:t>。</w:t>
      </w:r>
    </w:p>
    <w:p w14:paraId="4002379E">
      <w:pPr>
        <w:numPr>
          <w:ilvl w:val="0"/>
          <w:numId w:val="3"/>
        </w:numPr>
        <w:spacing w:before="100" w:beforeLines="0" w:after="100" w:afterLines="0"/>
        <w:ind w:left="0" w:leftChars="0" w:firstLine="0" w:firstLineChars="0"/>
        <w:jc w:val="left"/>
        <w:rPr>
          <w:rFonts w:hint="eastAsia" w:ascii="宋体" w:hAnsi="宋体"/>
          <w:b/>
          <w:color w:val="auto"/>
          <w:sz w:val="24"/>
          <w:szCs w:val="24"/>
          <w:lang w:val="zh-CN"/>
        </w:rPr>
      </w:pPr>
      <w:r>
        <w:rPr>
          <w:rFonts w:hint="default" w:ascii="Times New Roman" w:hAnsi="Times New Roman" w:eastAsia="Times New Roman"/>
          <w:b/>
          <w:color w:val="auto"/>
          <w:sz w:val="24"/>
          <w:szCs w:val="24"/>
          <w:lang w:val="zh-CN"/>
        </w:rPr>
        <w:t>“</w:t>
      </w:r>
      <w:r>
        <w:rPr>
          <w:rFonts w:hint="eastAsia" w:ascii="宋体" w:hAnsi="宋体"/>
          <w:b/>
          <w:color w:val="auto"/>
          <w:sz w:val="24"/>
          <w:szCs w:val="24"/>
          <w:lang w:val="zh-CN"/>
        </w:rPr>
        <w:t>三公</w:t>
      </w:r>
      <w:r>
        <w:rPr>
          <w:rFonts w:hint="default" w:ascii="Times New Roman" w:hAnsi="Times New Roman" w:eastAsia="Times New Roman"/>
          <w:b/>
          <w:color w:val="auto"/>
          <w:sz w:val="24"/>
          <w:szCs w:val="24"/>
          <w:lang w:val="zh-CN"/>
        </w:rPr>
        <w:t>”</w:t>
      </w:r>
      <w:r>
        <w:rPr>
          <w:rFonts w:hint="eastAsia" w:ascii="宋体" w:hAnsi="宋体"/>
          <w:b/>
          <w:color w:val="auto"/>
          <w:sz w:val="24"/>
          <w:szCs w:val="24"/>
          <w:lang w:val="zh-CN"/>
        </w:rPr>
        <w:t>经费财政拨款支出决算实物量情况</w:t>
      </w:r>
    </w:p>
    <w:p w14:paraId="503CCCA0">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2023年度本部门</w:t>
      </w:r>
      <w:r>
        <w:rPr>
          <w:rFonts w:hint="eastAsia" w:ascii="宋体" w:hAnsi="宋体"/>
          <w:b/>
          <w:color w:val="auto"/>
          <w:sz w:val="24"/>
          <w:szCs w:val="24"/>
          <w:lang w:val="zh-CN"/>
        </w:rPr>
        <w:t>因公出国(境)</w:t>
      </w:r>
      <w:r>
        <w:rPr>
          <w:rFonts w:hint="eastAsia" w:ascii="宋体" w:hAnsi="宋体"/>
          <w:color w:val="auto"/>
          <w:sz w:val="24"/>
          <w:szCs w:val="24"/>
          <w:lang w:val="zh-CN"/>
        </w:rPr>
        <w:t>共计个团组,人；</w:t>
      </w:r>
      <w:r>
        <w:rPr>
          <w:rFonts w:hint="eastAsia" w:ascii="宋体" w:hAnsi="宋体"/>
          <w:b/>
          <w:color w:val="auto"/>
          <w:sz w:val="24"/>
          <w:szCs w:val="24"/>
          <w:lang w:val="zh-CN"/>
        </w:rPr>
        <w:t>公务用车购置</w:t>
      </w:r>
      <w:r>
        <w:rPr>
          <w:rFonts w:hint="eastAsia" w:ascii="宋体" w:hAnsi="宋体"/>
          <w:color w:val="auto"/>
          <w:sz w:val="24"/>
          <w:szCs w:val="24"/>
          <w:lang w:val="zh-CN"/>
        </w:rPr>
        <w:t>辆,</w:t>
      </w:r>
      <w:r>
        <w:rPr>
          <w:rFonts w:hint="eastAsia" w:ascii="宋体" w:hAnsi="宋体"/>
          <w:b/>
          <w:color w:val="auto"/>
          <w:sz w:val="24"/>
          <w:szCs w:val="24"/>
          <w:lang w:val="zh-CN"/>
        </w:rPr>
        <w:t>公务用车保有量</w:t>
      </w:r>
      <w:r>
        <w:rPr>
          <w:rFonts w:hint="eastAsia" w:ascii="宋体" w:hAnsi="宋体"/>
          <w:color w:val="auto"/>
          <w:sz w:val="24"/>
          <w:szCs w:val="24"/>
          <w:lang w:val="zh-CN"/>
        </w:rPr>
        <w:t>为2辆；</w:t>
      </w:r>
      <w:r>
        <w:rPr>
          <w:rFonts w:hint="eastAsia" w:ascii="宋体" w:hAnsi="宋体"/>
          <w:b/>
          <w:color w:val="auto"/>
          <w:sz w:val="24"/>
          <w:szCs w:val="24"/>
          <w:lang w:val="zh-CN"/>
        </w:rPr>
        <w:t>国内公务接待</w:t>
      </w:r>
      <w:r>
        <w:rPr>
          <w:rFonts w:hint="eastAsia" w:ascii="宋体" w:hAnsi="宋体"/>
          <w:color w:val="auto"/>
          <w:sz w:val="24"/>
          <w:szCs w:val="24"/>
          <w:lang w:val="zh-CN"/>
        </w:rPr>
        <w:t>2批次20人,其中：</w:t>
      </w:r>
      <w:r>
        <w:rPr>
          <w:rFonts w:hint="eastAsia" w:ascii="宋体" w:hAnsi="宋体"/>
          <w:b/>
          <w:color w:val="auto"/>
          <w:sz w:val="24"/>
          <w:szCs w:val="24"/>
          <w:lang w:val="zh-CN"/>
        </w:rPr>
        <w:t>外事接待</w:t>
      </w:r>
      <w:r>
        <w:rPr>
          <w:rFonts w:hint="eastAsia" w:ascii="宋体" w:hAnsi="宋体"/>
          <w:color w:val="auto"/>
          <w:sz w:val="24"/>
          <w:szCs w:val="24"/>
          <w:lang w:val="en-US" w:eastAsia="zh-CN"/>
        </w:rPr>
        <w:t>0</w:t>
      </w:r>
      <w:r>
        <w:rPr>
          <w:rFonts w:hint="eastAsia" w:ascii="宋体" w:hAnsi="宋体"/>
          <w:color w:val="auto"/>
          <w:sz w:val="24"/>
          <w:szCs w:val="24"/>
          <w:lang w:val="zh-CN"/>
        </w:rPr>
        <w:t>批次</w:t>
      </w:r>
      <w:r>
        <w:rPr>
          <w:rFonts w:hint="eastAsia" w:ascii="宋体" w:hAnsi="宋体"/>
          <w:color w:val="auto"/>
          <w:sz w:val="24"/>
          <w:szCs w:val="24"/>
          <w:lang w:val="en-US" w:eastAsia="zh-CN"/>
        </w:rPr>
        <w:t>0</w:t>
      </w:r>
      <w:r>
        <w:rPr>
          <w:rFonts w:hint="eastAsia" w:ascii="宋体" w:hAnsi="宋体"/>
          <w:color w:val="auto"/>
          <w:sz w:val="24"/>
          <w:szCs w:val="24"/>
          <w:lang w:val="zh-CN"/>
        </w:rPr>
        <w:t>人；</w:t>
      </w:r>
      <w:r>
        <w:rPr>
          <w:rFonts w:hint="eastAsia" w:ascii="宋体" w:hAnsi="宋体"/>
          <w:b/>
          <w:color w:val="auto"/>
          <w:sz w:val="24"/>
          <w:szCs w:val="24"/>
          <w:lang w:val="zh-CN"/>
        </w:rPr>
        <w:t>国(境)外公务接待</w:t>
      </w:r>
      <w:r>
        <w:rPr>
          <w:rFonts w:hint="eastAsia" w:ascii="宋体" w:hAnsi="宋体"/>
          <w:color w:val="auto"/>
          <w:sz w:val="24"/>
          <w:szCs w:val="24"/>
          <w:lang w:val="en-US" w:eastAsia="zh-CN"/>
        </w:rPr>
        <w:t>0</w:t>
      </w:r>
      <w:r>
        <w:rPr>
          <w:rFonts w:hint="eastAsia" w:ascii="宋体" w:hAnsi="宋体"/>
          <w:color w:val="auto"/>
          <w:sz w:val="24"/>
          <w:szCs w:val="24"/>
          <w:lang w:val="zh-CN"/>
        </w:rPr>
        <w:t>批次</w:t>
      </w:r>
      <w:r>
        <w:rPr>
          <w:rFonts w:hint="eastAsia" w:ascii="宋体" w:hAnsi="宋体"/>
          <w:color w:val="auto"/>
          <w:sz w:val="24"/>
          <w:szCs w:val="24"/>
          <w:lang w:val="en-US" w:eastAsia="zh-CN"/>
        </w:rPr>
        <w:t>0</w:t>
      </w:r>
      <w:r>
        <w:rPr>
          <w:rFonts w:hint="eastAsia" w:ascii="宋体" w:hAnsi="宋体"/>
          <w:color w:val="auto"/>
          <w:sz w:val="24"/>
          <w:szCs w:val="24"/>
          <w:lang w:val="zh-CN"/>
        </w:rPr>
        <w:t>人。</w:t>
      </w:r>
    </w:p>
    <w:p w14:paraId="4285A553">
      <w:pPr>
        <w:spacing w:before="100" w:beforeLines="0" w:after="100" w:afterLines="0"/>
        <w:jc w:val="left"/>
        <w:rPr>
          <w:rFonts w:hint="eastAsia" w:ascii="宋体" w:hAnsi="宋体"/>
          <w:b/>
          <w:bCs/>
          <w:color w:val="auto"/>
          <w:sz w:val="24"/>
          <w:szCs w:val="24"/>
          <w:lang w:val="zh-CN" w:eastAsia="zh-CN"/>
        </w:rPr>
      </w:pPr>
      <w:r>
        <w:rPr>
          <w:rFonts w:hint="eastAsia" w:ascii="宋体" w:hAnsi="宋体"/>
          <w:b/>
          <w:bCs/>
          <w:color w:val="auto"/>
          <w:sz w:val="24"/>
          <w:szCs w:val="24"/>
          <w:lang w:val="en-US" w:eastAsia="zh-CN"/>
        </w:rPr>
        <w:t>十</w:t>
      </w:r>
      <w:r>
        <w:rPr>
          <w:rFonts w:hint="eastAsia" w:ascii="宋体" w:hAnsi="宋体"/>
          <w:b/>
          <w:bCs/>
          <w:color w:val="auto"/>
          <w:sz w:val="24"/>
          <w:szCs w:val="24"/>
          <w:lang w:val="zh-CN" w:eastAsia="zh-CN"/>
        </w:rPr>
        <w:t>、机关运行经费支出情况说明</w:t>
      </w:r>
    </w:p>
    <w:p w14:paraId="384C0FEF">
      <w:pPr>
        <w:spacing w:before="100" w:beforeLines="0" w:after="100" w:afterLines="0"/>
        <w:jc w:val="left"/>
        <w:rPr>
          <w:rFonts w:hint="eastAsia" w:ascii="宋体" w:hAnsi="宋体"/>
          <w:color w:val="auto"/>
          <w:sz w:val="24"/>
          <w:szCs w:val="24"/>
          <w:lang w:val="en-US" w:eastAsia="zh-CN"/>
        </w:rPr>
      </w:pPr>
      <w:r>
        <w:rPr>
          <w:rFonts w:hint="eastAsia" w:ascii="宋体" w:hAnsi="宋体"/>
          <w:color w:val="auto"/>
          <w:sz w:val="24"/>
          <w:szCs w:val="24"/>
          <w:lang w:val="zh-CN"/>
        </w:rPr>
        <w:t>2023年度本部门机关运行经费支出101.53万元,机关运行经费主要用于开支</w:t>
      </w:r>
      <w:r>
        <w:rPr>
          <w:rFonts w:hint="eastAsia" w:ascii="宋体" w:hAnsi="宋体"/>
          <w:color w:val="auto"/>
          <w:sz w:val="24"/>
          <w:szCs w:val="24"/>
          <w:lang w:val="zh-CN" w:eastAsia="zh-CN"/>
        </w:rPr>
        <w:t>办公费</w:t>
      </w:r>
      <w:r>
        <w:rPr>
          <w:rFonts w:hint="eastAsia" w:ascii="宋体" w:hAnsi="宋体"/>
          <w:color w:val="auto"/>
          <w:sz w:val="24"/>
          <w:szCs w:val="24"/>
          <w:lang w:val="en-US" w:eastAsia="zh-CN"/>
        </w:rPr>
        <w:t>25.40万元、印刷费1.6万元、电费14.89万元、邮电费0.06万元、取暖费10.31万元、差旅费3.83万元、维修（护）费5.90万元、公务接待费0.3万元、劳务费13.8万元、委托业务费10万元、工会经费5.54万元、公务用车运行维护费2.94万元、其他交通费用17.27万元。</w:t>
      </w:r>
    </w:p>
    <w:p w14:paraId="6C405BC0">
      <w:pPr>
        <w:spacing w:before="100" w:beforeLines="0" w:after="100" w:afterLines="0"/>
        <w:jc w:val="left"/>
        <w:rPr>
          <w:rFonts w:hint="eastAsia" w:ascii="宋体" w:hAnsi="宋体"/>
          <w:color w:val="auto"/>
          <w:sz w:val="24"/>
          <w:szCs w:val="24"/>
          <w:lang w:val="zh-CN" w:eastAsia="zh-CN"/>
        </w:rPr>
      </w:pPr>
      <w:r>
        <w:rPr>
          <w:rFonts w:hint="eastAsia" w:ascii="宋体" w:hAnsi="宋体"/>
          <w:color w:val="auto"/>
          <w:sz w:val="24"/>
          <w:szCs w:val="24"/>
          <w:lang w:val="zh-CN" w:eastAsia="zh-CN"/>
        </w:rPr>
        <w:t>机关运行经费较上年决算数减少271.85万元,下降72.81%,要原因是，落实过紧日子要求</w:t>
      </w:r>
      <w:r>
        <w:rPr>
          <w:rFonts w:hint="eastAsia" w:ascii="宋体" w:hAnsi="宋体"/>
          <w:color w:val="auto"/>
          <w:sz w:val="24"/>
          <w:szCs w:val="24"/>
          <w:lang w:val="en-US" w:eastAsia="zh-CN"/>
        </w:rPr>
        <w:t>减压经费支出</w:t>
      </w:r>
      <w:r>
        <w:rPr>
          <w:rFonts w:hint="eastAsia" w:ascii="宋体" w:hAnsi="宋体"/>
          <w:color w:val="auto"/>
          <w:sz w:val="24"/>
          <w:szCs w:val="24"/>
          <w:lang w:val="zh-CN" w:eastAsia="zh-CN"/>
        </w:rPr>
        <w:t>。</w:t>
      </w:r>
    </w:p>
    <w:p w14:paraId="426F3801">
      <w:pPr>
        <w:spacing w:before="100" w:beforeLines="0" w:after="100" w:afterLines="0"/>
        <w:jc w:val="left"/>
        <w:rPr>
          <w:rFonts w:hint="eastAsia" w:ascii="宋体" w:hAnsi="宋体"/>
          <w:color w:val="auto"/>
          <w:sz w:val="24"/>
          <w:szCs w:val="24"/>
          <w:lang w:val="zh-CN" w:eastAsia="zh-CN"/>
        </w:rPr>
      </w:pPr>
      <w:r>
        <w:rPr>
          <w:rFonts w:hint="eastAsia" w:ascii="宋体" w:hAnsi="宋体"/>
          <w:color w:val="auto"/>
          <w:sz w:val="24"/>
          <w:szCs w:val="24"/>
          <w:lang w:val="zh-CN" w:eastAsia="zh-CN"/>
        </w:rPr>
        <w:t>本年度会议费支出0.00万元,较上年决算数减少0.0万元,下降%,主要原因是</w:t>
      </w:r>
      <w:r>
        <w:rPr>
          <w:rFonts w:hint="eastAsia" w:ascii="宋体" w:hAnsi="宋体"/>
          <w:color w:val="auto"/>
          <w:sz w:val="24"/>
          <w:szCs w:val="24"/>
          <w:lang w:val="en-US" w:eastAsia="zh-CN"/>
        </w:rPr>
        <w:t>无会议费用</w:t>
      </w:r>
      <w:r>
        <w:rPr>
          <w:rFonts w:hint="eastAsia" w:ascii="宋体" w:hAnsi="宋体"/>
          <w:color w:val="auto"/>
          <w:sz w:val="24"/>
          <w:szCs w:val="24"/>
          <w:lang w:val="zh-CN" w:eastAsia="zh-CN"/>
        </w:rPr>
        <w:t>。本年度培训费支出0.00万元,较上年决算数减少0.0万元,下降%,主要原因是</w:t>
      </w:r>
      <w:r>
        <w:rPr>
          <w:rFonts w:hint="eastAsia" w:ascii="宋体" w:hAnsi="宋体"/>
          <w:color w:val="auto"/>
          <w:sz w:val="24"/>
          <w:szCs w:val="24"/>
          <w:lang w:val="en-US" w:eastAsia="zh-CN"/>
        </w:rPr>
        <w:t>未支出培训费</w:t>
      </w:r>
      <w:r>
        <w:rPr>
          <w:rFonts w:hint="eastAsia" w:ascii="宋体" w:hAnsi="宋体"/>
          <w:color w:val="auto"/>
          <w:sz w:val="24"/>
          <w:szCs w:val="24"/>
          <w:lang w:val="zh-CN" w:eastAsia="zh-CN"/>
        </w:rPr>
        <w:t>。</w:t>
      </w:r>
    </w:p>
    <w:p w14:paraId="091793A8">
      <w:pPr>
        <w:spacing w:before="100" w:beforeLines="0" w:after="100" w:afterLines="0"/>
        <w:jc w:val="left"/>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十一、政府采购支出情况说明</w:t>
      </w:r>
    </w:p>
    <w:p w14:paraId="01B21799">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2023年度本部门政府采购支出合计21.73万元,其中：政府采购货物支出21.73万元、政府采购工程支出0.00万元、政府采购服务支出0.00万元。授予中小企业合同金额21.73万元,占政府采购支出总额的100.00%,其中：授予小微企业合同金额21.73万元,占政府采购支出总额的100.00%。</w:t>
      </w:r>
    </w:p>
    <w:p w14:paraId="550BD8E9">
      <w:pPr>
        <w:spacing w:before="100" w:beforeLines="0" w:after="100" w:afterLines="0"/>
        <w:jc w:val="left"/>
        <w:rPr>
          <w:rFonts w:hint="eastAsia" w:ascii="宋体" w:hAnsi="宋体"/>
          <w:b/>
          <w:bCs/>
          <w:color w:val="auto"/>
          <w:sz w:val="24"/>
          <w:szCs w:val="24"/>
          <w:lang w:val="zh-CN" w:eastAsia="zh-CN"/>
        </w:rPr>
      </w:pPr>
      <w:r>
        <w:rPr>
          <w:rFonts w:hint="eastAsia" w:ascii="宋体" w:hAnsi="宋体"/>
          <w:b/>
          <w:bCs/>
          <w:color w:val="auto"/>
          <w:sz w:val="24"/>
          <w:szCs w:val="24"/>
          <w:lang w:val="en-US" w:eastAsia="zh-CN"/>
        </w:rPr>
        <w:t>十二</w:t>
      </w:r>
      <w:r>
        <w:rPr>
          <w:rFonts w:hint="eastAsia" w:ascii="宋体" w:hAnsi="宋体"/>
          <w:b/>
          <w:bCs/>
          <w:color w:val="auto"/>
          <w:sz w:val="24"/>
          <w:szCs w:val="24"/>
          <w:lang w:val="zh-CN" w:eastAsia="zh-CN"/>
        </w:rPr>
        <w:t>、国有资产占用情况说明</w:t>
      </w:r>
    </w:p>
    <w:p w14:paraId="4FC4AF74">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截至2023年12月31日,本部门共有车辆2辆,其中,副部(省)级及以上领导用车0辆、主要领导干部用车0辆、机要通信用车0辆、应急保障用车0辆、执法执勤用车0辆,特种专业技术用车0辆,离退休干部用车0辆,其他用车2辆,其他用车主要是用于工作需要的出行行程。单价100万元(含)以上设备0台(套)。</w:t>
      </w:r>
    </w:p>
    <w:p w14:paraId="2442E869">
      <w:pPr>
        <w:spacing w:before="100" w:beforeLines="0" w:after="100" w:afterLines="0"/>
        <w:jc w:val="left"/>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十三、其他需要说明的情况</w:t>
      </w:r>
    </w:p>
    <w:p w14:paraId="3DB5C965">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由于决算公开表格中金额数值应当保留两位小数，公开数据为四舍五入计算结果，个别数据合计项与分项之和存在小数点后差额，特此说明。</w:t>
      </w:r>
    </w:p>
    <w:p w14:paraId="3E12A575">
      <w:pPr>
        <w:spacing w:before="100" w:beforeLines="0" w:after="100" w:afterLines="0"/>
        <w:jc w:val="left"/>
        <w:rPr>
          <w:rFonts w:hint="eastAsia" w:ascii="宋体" w:hAnsi="宋体"/>
          <w:color w:val="FF0000"/>
          <w:sz w:val="24"/>
          <w:szCs w:val="24"/>
          <w:lang w:val="zh-CN"/>
        </w:rPr>
      </w:pPr>
    </w:p>
    <w:p w14:paraId="08650142">
      <w:pPr>
        <w:spacing w:before="100" w:beforeLines="0" w:after="100" w:afterLines="0"/>
        <w:jc w:val="left"/>
        <w:rPr>
          <w:rFonts w:hint="eastAsia" w:ascii="宋体" w:hAnsi="宋体"/>
          <w:color w:val="auto"/>
          <w:sz w:val="24"/>
          <w:szCs w:val="24"/>
          <w:lang w:val="zh-CN"/>
        </w:rPr>
      </w:pPr>
    </w:p>
    <w:p w14:paraId="3E5FD1D0">
      <w:pPr>
        <w:spacing w:before="100" w:beforeLines="0" w:after="100" w:afterLines="0"/>
        <w:jc w:val="center"/>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第四部分</w:t>
      </w:r>
      <w:r>
        <w:rPr>
          <w:rFonts w:hint="eastAsia" w:ascii="宋体" w:hAnsi="宋体"/>
          <w:b/>
          <w:bCs/>
          <w:color w:val="auto"/>
          <w:sz w:val="24"/>
          <w:szCs w:val="24"/>
          <w:lang w:val="en-US" w:eastAsia="zh-CN"/>
        </w:rPr>
        <w:t xml:space="preserve">  </w:t>
      </w:r>
      <w:r>
        <w:rPr>
          <w:rFonts w:hint="eastAsia" w:ascii="宋体" w:hAnsi="宋体"/>
          <w:b/>
          <w:bCs/>
          <w:color w:val="auto"/>
          <w:sz w:val="24"/>
          <w:szCs w:val="24"/>
          <w:lang w:val="zh-CN" w:eastAsia="zh-CN"/>
        </w:rPr>
        <w:t>预算绩效情况说明</w:t>
      </w:r>
    </w:p>
    <w:p w14:paraId="2CE8EF37">
      <w:pPr>
        <w:spacing w:before="100" w:beforeLines="0" w:after="100" w:afterLines="0"/>
        <w:jc w:val="left"/>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一、预算绩效管理工作开展情况</w:t>
      </w:r>
    </w:p>
    <w:p w14:paraId="47AD1996">
      <w:pPr>
        <w:spacing w:before="100" w:beforeLines="0" w:after="100" w:afterLines="0"/>
        <w:ind w:firstLine="480" w:firstLineChars="200"/>
        <w:jc w:val="left"/>
        <w:rPr>
          <w:rFonts w:hint="eastAsia" w:ascii="仿宋_GB2312" w:hAnsi="仿宋_GB2312" w:eastAsia="仿宋_GB2312" w:cs="仿宋_GB2312"/>
          <w:color w:val="auto"/>
          <w:sz w:val="32"/>
          <w:szCs w:val="32"/>
          <w:lang w:val="zh-CN"/>
        </w:rPr>
      </w:pPr>
      <w:r>
        <w:rPr>
          <w:rFonts w:hint="eastAsia" w:ascii="宋体" w:hAnsi="宋体" w:eastAsia="宋体" w:cs="宋体"/>
          <w:color w:val="000000"/>
          <w:kern w:val="0"/>
          <w:sz w:val="24"/>
          <w:szCs w:val="24"/>
          <w:lang w:val="en-US"/>
        </w:rPr>
        <w:t>根据预算绩效管理要求,</w:t>
      </w:r>
      <w:r>
        <w:rPr>
          <w:rFonts w:hint="eastAsia" w:ascii="宋体" w:hAnsi="宋体"/>
          <w:color w:val="auto"/>
          <w:sz w:val="24"/>
          <w:szCs w:val="24"/>
          <w:lang w:val="en-US"/>
        </w:rPr>
        <w:t>本部门对</w:t>
      </w:r>
      <w:r>
        <w:rPr>
          <w:rFonts w:hint="eastAsia" w:ascii="宋体" w:hAnsi="宋体"/>
          <w:color w:val="auto"/>
          <w:sz w:val="24"/>
          <w:szCs w:val="24"/>
          <w:lang w:val="en-US" w:eastAsia="zh-CN"/>
        </w:rPr>
        <w:t>2023</w:t>
      </w:r>
      <w:r>
        <w:rPr>
          <w:rFonts w:hint="eastAsia" w:ascii="宋体" w:hAnsi="宋体"/>
          <w:color w:val="auto"/>
          <w:sz w:val="24"/>
          <w:szCs w:val="24"/>
          <w:lang w:val="en-US"/>
        </w:rPr>
        <w:t>年</w:t>
      </w:r>
      <w:r>
        <w:rPr>
          <w:rFonts w:hint="eastAsia" w:ascii="宋体" w:hAnsi="宋体" w:eastAsia="宋体" w:cs="宋体"/>
          <w:color w:val="000000"/>
          <w:kern w:val="0"/>
          <w:sz w:val="24"/>
          <w:szCs w:val="24"/>
          <w:lang w:val="en-US"/>
        </w:rPr>
        <w:t>度一般公共预算项目支出全面开展绩效自评,</w:t>
      </w:r>
      <w:r>
        <w:rPr>
          <w:rFonts w:hint="eastAsia" w:ascii="宋体" w:hAnsi="宋体"/>
          <w:color w:val="auto"/>
          <w:sz w:val="24"/>
          <w:szCs w:val="24"/>
          <w:lang w:val="en-US" w:eastAsia="zh-CN"/>
        </w:rPr>
        <w:t>我单位2023年支出1047.97万元，从评价情况来看我单位全面完成设定目标值，较好的完成了各项目实施，保障了部门工作高效高质量运行。</w:t>
      </w:r>
    </w:p>
    <w:p w14:paraId="2D33F222">
      <w:pPr>
        <w:spacing w:before="100" w:beforeLines="0" w:after="100" w:afterLines="0"/>
        <w:jc w:val="left"/>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二、绩效自评结果</w:t>
      </w:r>
    </w:p>
    <w:p w14:paraId="43E6379B">
      <w:pPr>
        <w:spacing w:before="100" w:beforeLines="0" w:after="100" w:afterLines="0"/>
        <w:ind w:firstLine="480" w:firstLineChars="200"/>
        <w:jc w:val="left"/>
        <w:rPr>
          <w:rFonts w:hint="eastAsia" w:ascii="宋体" w:hAnsi="宋体"/>
          <w:color w:val="auto"/>
          <w:sz w:val="24"/>
          <w:szCs w:val="24"/>
          <w:lang w:val="en-US" w:eastAsia="zh-CN"/>
        </w:rPr>
      </w:pPr>
      <w:r>
        <w:rPr>
          <w:rFonts w:hint="eastAsia" w:ascii="宋体" w:hAnsi="宋体"/>
          <w:color w:val="auto"/>
          <w:sz w:val="24"/>
          <w:szCs w:val="24"/>
          <w:lang w:val="en-US" w:eastAsia="zh-CN"/>
        </w:rPr>
        <w:t>我部门在2023年度部门决算中反映部门整体支出绩效自评结果。部门整体支出绩效自评情况：根据年初设定的绩效目标，部门整体支出绩效自评得分为91分。合理安排了支出，保障部门工作正常运转，提高了资金利用率。</w:t>
      </w:r>
    </w:p>
    <w:p w14:paraId="68735FEA">
      <w:pPr>
        <w:spacing w:before="100" w:beforeLines="0" w:after="100" w:afterLines="0"/>
        <w:jc w:val="left"/>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三、部门绩效评价结果</w:t>
      </w:r>
    </w:p>
    <w:p w14:paraId="4A360F31">
      <w:pPr>
        <w:spacing w:before="100" w:beforeLines="0" w:after="100" w:afterLines="0"/>
        <w:ind w:firstLine="480" w:firstLineChars="200"/>
        <w:jc w:val="left"/>
        <w:rPr>
          <w:rFonts w:hint="eastAsia" w:ascii="宋体" w:hAnsi="宋体"/>
          <w:color w:val="auto"/>
          <w:sz w:val="24"/>
          <w:szCs w:val="24"/>
          <w:lang w:val="zh-CN" w:eastAsia="zh-CN"/>
        </w:rPr>
      </w:pPr>
      <w:r>
        <w:rPr>
          <w:rFonts w:hint="eastAsia" w:ascii="宋体" w:hAnsi="宋体"/>
          <w:color w:val="auto"/>
          <w:sz w:val="24"/>
          <w:szCs w:val="24"/>
          <w:lang w:val="zh-CN" w:eastAsia="zh-CN"/>
        </w:rPr>
        <w:t>详见附件：部门整体绩效目标自评表及自评报告</w:t>
      </w:r>
    </w:p>
    <w:p w14:paraId="5FE0C0DF">
      <w:pPr>
        <w:spacing w:before="100" w:beforeLines="0" w:after="100" w:afterLines="0"/>
        <w:jc w:val="center"/>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第五部分</w:t>
      </w:r>
      <w:r>
        <w:rPr>
          <w:rFonts w:hint="eastAsia" w:ascii="宋体" w:hAnsi="宋体"/>
          <w:b/>
          <w:bCs/>
          <w:color w:val="auto"/>
          <w:sz w:val="24"/>
          <w:szCs w:val="24"/>
          <w:lang w:val="en-US" w:eastAsia="zh-CN"/>
        </w:rPr>
        <w:t xml:space="preserve">  </w:t>
      </w:r>
      <w:r>
        <w:rPr>
          <w:rFonts w:hint="eastAsia" w:ascii="宋体" w:hAnsi="宋体"/>
          <w:b/>
          <w:bCs/>
          <w:color w:val="auto"/>
          <w:sz w:val="24"/>
          <w:szCs w:val="24"/>
          <w:lang w:val="zh-CN" w:eastAsia="zh-CN"/>
        </w:rPr>
        <w:t>名词解释</w:t>
      </w:r>
    </w:p>
    <w:p w14:paraId="3D6DAE93">
      <w:pPr>
        <w:spacing w:before="100" w:beforeLines="0" w:after="100" w:afterLines="0"/>
        <w:jc w:val="both"/>
        <w:rPr>
          <w:rFonts w:hint="eastAsia" w:ascii="宋体" w:hAnsi="宋体" w:eastAsia="宋体" w:cs="宋体"/>
          <w:color w:val="auto"/>
          <w:sz w:val="24"/>
          <w:szCs w:val="24"/>
          <w:lang w:val="zh-CN"/>
        </w:rPr>
      </w:pPr>
      <w:r>
        <w:rPr>
          <w:rFonts w:hint="eastAsia" w:ascii="宋体" w:hAnsi="宋体" w:eastAsia="宋体" w:cs="宋体"/>
          <w:b/>
          <w:color w:val="auto"/>
          <w:sz w:val="24"/>
          <w:szCs w:val="24"/>
          <w:lang w:val="zh-CN"/>
        </w:rPr>
        <w:t>一、财政拨款收入</w:t>
      </w:r>
      <w:r>
        <w:rPr>
          <w:rFonts w:hint="eastAsia" w:ascii="宋体" w:hAnsi="宋体" w:eastAsia="宋体" w:cs="宋体"/>
          <w:color w:val="auto"/>
          <w:sz w:val="24"/>
          <w:szCs w:val="24"/>
          <w:lang w:val="zh-CN"/>
        </w:rPr>
        <w:t>：指本年度从同级财政部门取得的财政拨款,包括一般公共预算财政拨款、政府性基金预算财政拨款和国有资本经营预算财政拨款。</w:t>
      </w:r>
    </w:p>
    <w:p w14:paraId="62AF84CF">
      <w:pPr>
        <w:spacing w:before="100" w:beforeLines="0" w:after="100" w:afterLines="0"/>
        <w:jc w:val="both"/>
        <w:rPr>
          <w:rFonts w:hint="eastAsia" w:ascii="宋体" w:hAnsi="宋体" w:eastAsia="宋体" w:cs="宋体"/>
          <w:color w:val="auto"/>
          <w:sz w:val="24"/>
          <w:szCs w:val="24"/>
          <w:lang w:val="zh-CN"/>
        </w:rPr>
      </w:pPr>
      <w:r>
        <w:rPr>
          <w:rFonts w:hint="eastAsia" w:ascii="宋体" w:hAnsi="宋体" w:eastAsia="宋体" w:cs="宋体"/>
          <w:b/>
          <w:color w:val="auto"/>
          <w:sz w:val="24"/>
          <w:szCs w:val="24"/>
          <w:lang w:val="zh-CN"/>
        </w:rPr>
        <w:t>二、事业收入</w:t>
      </w:r>
      <w:r>
        <w:rPr>
          <w:rFonts w:hint="eastAsia" w:ascii="宋体" w:hAnsi="宋体" w:eastAsia="宋体" w:cs="宋体"/>
          <w:color w:val="auto"/>
          <w:sz w:val="24"/>
          <w:szCs w:val="24"/>
          <w:lang w:val="zh-CN"/>
        </w:rPr>
        <w:t>：指事业单位开展专业业务活动及其辅助活动取得的收入。</w:t>
      </w:r>
    </w:p>
    <w:p w14:paraId="3CD4D0C2">
      <w:pPr>
        <w:spacing w:before="100" w:beforeLines="0" w:after="100" w:afterLines="0"/>
        <w:jc w:val="both"/>
        <w:rPr>
          <w:rFonts w:hint="eastAsia" w:ascii="宋体" w:hAnsi="宋体" w:eastAsia="宋体" w:cs="宋体"/>
          <w:color w:val="auto"/>
          <w:sz w:val="24"/>
          <w:szCs w:val="24"/>
          <w:lang w:val="zh-CN"/>
        </w:rPr>
      </w:pPr>
      <w:r>
        <w:rPr>
          <w:rFonts w:hint="eastAsia" w:ascii="宋体" w:hAnsi="宋体" w:eastAsia="宋体" w:cs="宋体"/>
          <w:b/>
          <w:color w:val="auto"/>
          <w:sz w:val="24"/>
          <w:szCs w:val="24"/>
          <w:lang w:val="zh-CN"/>
        </w:rPr>
        <w:t>三、经营收入</w:t>
      </w:r>
      <w:r>
        <w:rPr>
          <w:rFonts w:hint="eastAsia" w:ascii="宋体" w:hAnsi="宋体" w:eastAsia="宋体" w:cs="宋体"/>
          <w:color w:val="auto"/>
          <w:sz w:val="24"/>
          <w:szCs w:val="24"/>
          <w:lang w:val="zh-CN"/>
        </w:rPr>
        <w:t>：指事业单位在专业业务活动及其辅助活动之外开展非独立核算经营活动取得的收入。</w:t>
      </w:r>
    </w:p>
    <w:p w14:paraId="11AAA0FE">
      <w:pPr>
        <w:spacing w:before="100" w:beforeLines="0" w:after="100" w:afterLines="0"/>
        <w:jc w:val="both"/>
        <w:rPr>
          <w:rFonts w:hint="eastAsia" w:ascii="宋体" w:hAnsi="宋体" w:eastAsia="宋体" w:cs="宋体"/>
          <w:color w:val="auto"/>
          <w:sz w:val="24"/>
          <w:szCs w:val="24"/>
          <w:lang w:val="zh-CN"/>
        </w:rPr>
      </w:pPr>
      <w:r>
        <w:rPr>
          <w:rFonts w:hint="eastAsia" w:ascii="宋体" w:hAnsi="宋体" w:eastAsia="宋体" w:cs="宋体"/>
          <w:b/>
          <w:color w:val="auto"/>
          <w:sz w:val="24"/>
          <w:szCs w:val="24"/>
          <w:lang w:val="zh-CN"/>
        </w:rPr>
        <w:t>四、其他收入</w:t>
      </w:r>
      <w:r>
        <w:rPr>
          <w:rFonts w:hint="eastAsia" w:ascii="宋体" w:hAnsi="宋体" w:eastAsia="宋体" w:cs="宋体"/>
          <w:color w:val="auto"/>
          <w:sz w:val="24"/>
          <w:szCs w:val="24"/>
          <w:lang w:val="zh-CN"/>
        </w:rPr>
        <w:t>：指除上述“财政拨款收入”“事业收入”、“经营收入”以外的收入。</w:t>
      </w:r>
    </w:p>
    <w:p w14:paraId="0BE75372">
      <w:pPr>
        <w:spacing w:before="100" w:beforeLines="0" w:after="100" w:afterLines="0"/>
        <w:jc w:val="both"/>
        <w:rPr>
          <w:rFonts w:hint="eastAsia" w:ascii="宋体" w:hAnsi="宋体" w:eastAsia="宋体" w:cs="宋体"/>
          <w:b w:val="0"/>
          <w:bCs w:val="0"/>
          <w:color w:val="auto"/>
          <w:sz w:val="24"/>
          <w:szCs w:val="24"/>
          <w:lang w:val="zh-CN"/>
        </w:rPr>
      </w:pPr>
      <w:r>
        <w:rPr>
          <w:rFonts w:hint="eastAsia" w:ascii="宋体" w:hAnsi="宋体" w:eastAsia="宋体" w:cs="宋体"/>
          <w:b/>
          <w:bCs/>
          <w:color w:val="auto"/>
          <w:sz w:val="24"/>
          <w:szCs w:val="24"/>
          <w:lang w:val="zh-CN"/>
        </w:rPr>
        <w:t>五、使用非财政拨款结余（含专用结余）：</w:t>
      </w:r>
      <w:r>
        <w:rPr>
          <w:rFonts w:hint="eastAsia" w:ascii="宋体" w:hAnsi="宋体" w:eastAsia="宋体" w:cs="宋体"/>
          <w:b w:val="0"/>
          <w:bCs w:val="0"/>
          <w:color w:val="auto"/>
          <w:sz w:val="24"/>
          <w:szCs w:val="24"/>
          <w:lang w:val="zh-CN"/>
        </w:rPr>
        <w:t>指事业单位按照预算管理要求使用非财政拨款结余弥补收支差额的金额，以及使用专用结余安排支出的金额。</w:t>
      </w:r>
    </w:p>
    <w:p w14:paraId="552787AB">
      <w:pPr>
        <w:spacing w:before="100" w:beforeLines="0" w:after="100" w:afterLines="0"/>
        <w:jc w:val="both"/>
        <w:rPr>
          <w:rFonts w:hint="eastAsia" w:ascii="宋体" w:hAnsi="宋体" w:eastAsia="宋体" w:cs="宋体"/>
          <w:color w:val="auto"/>
          <w:sz w:val="24"/>
          <w:szCs w:val="24"/>
          <w:lang w:val="zh-CN"/>
        </w:rPr>
      </w:pPr>
      <w:r>
        <w:rPr>
          <w:rFonts w:hint="eastAsia" w:ascii="宋体" w:hAnsi="宋体" w:eastAsia="宋体" w:cs="宋体"/>
          <w:b/>
          <w:color w:val="auto"/>
          <w:sz w:val="24"/>
          <w:szCs w:val="24"/>
          <w:lang w:val="zh-CN"/>
        </w:rPr>
        <w:t>六、年初结转和结余</w:t>
      </w:r>
      <w:r>
        <w:rPr>
          <w:rFonts w:hint="eastAsia" w:ascii="宋体" w:hAnsi="宋体" w:eastAsia="宋体" w:cs="宋体"/>
          <w:color w:val="auto"/>
          <w:sz w:val="24"/>
          <w:szCs w:val="24"/>
          <w:lang w:val="zh-CN"/>
        </w:rPr>
        <w:t>：指单位上年结转至本年使用的基本支出结转、项目支出结转和结余、经营结余。</w:t>
      </w:r>
    </w:p>
    <w:p w14:paraId="205C4EBE">
      <w:pPr>
        <w:spacing w:before="100" w:beforeLines="0" w:after="100" w:afterLines="0"/>
        <w:jc w:val="both"/>
        <w:rPr>
          <w:rFonts w:hint="eastAsia" w:ascii="宋体" w:hAnsi="宋体" w:eastAsia="宋体" w:cs="宋体"/>
          <w:color w:val="auto"/>
          <w:sz w:val="24"/>
          <w:szCs w:val="24"/>
          <w:lang w:val="zh-CN"/>
        </w:rPr>
      </w:pPr>
      <w:r>
        <w:rPr>
          <w:rFonts w:hint="eastAsia" w:ascii="宋体" w:hAnsi="宋体" w:eastAsia="宋体" w:cs="宋体"/>
          <w:b/>
          <w:color w:val="auto"/>
          <w:sz w:val="24"/>
          <w:szCs w:val="24"/>
          <w:lang w:val="zh-CN"/>
        </w:rPr>
        <w:t>七、结余分配</w:t>
      </w:r>
      <w:r>
        <w:rPr>
          <w:rFonts w:hint="eastAsia" w:ascii="宋体" w:hAnsi="宋体" w:eastAsia="宋体" w:cs="宋体"/>
          <w:color w:val="auto"/>
          <w:sz w:val="24"/>
          <w:szCs w:val="24"/>
          <w:lang w:val="zh-CN"/>
        </w:rPr>
        <w:t>：指单位按照会计制度规定缴纳的所得税、提取的专用结余以及转入非财政拨款结余的金额等。</w:t>
      </w:r>
    </w:p>
    <w:p w14:paraId="5D517434">
      <w:pPr>
        <w:spacing w:before="100" w:beforeLines="0" w:after="100" w:afterLines="0"/>
        <w:jc w:val="both"/>
        <w:rPr>
          <w:rFonts w:hint="eastAsia" w:ascii="宋体" w:hAnsi="宋体" w:eastAsia="宋体" w:cs="宋体"/>
          <w:color w:val="auto"/>
          <w:sz w:val="24"/>
          <w:szCs w:val="24"/>
          <w:lang w:val="zh-CN"/>
        </w:rPr>
      </w:pPr>
      <w:r>
        <w:rPr>
          <w:rFonts w:hint="eastAsia" w:ascii="宋体" w:hAnsi="宋体" w:eastAsia="宋体" w:cs="宋体"/>
          <w:b/>
          <w:color w:val="auto"/>
          <w:sz w:val="24"/>
          <w:szCs w:val="24"/>
          <w:lang w:val="zh-CN"/>
        </w:rPr>
        <w:t>八、年末结转和结余</w:t>
      </w:r>
      <w:r>
        <w:rPr>
          <w:rFonts w:hint="eastAsia" w:ascii="宋体" w:hAnsi="宋体" w:eastAsia="宋体" w:cs="宋体"/>
          <w:color w:val="auto"/>
          <w:sz w:val="24"/>
          <w:szCs w:val="24"/>
          <w:lang w:val="zh-CN"/>
        </w:rPr>
        <w:t>：指单位按有关规定结转到下年的基本支出结转、项目支出结转和结余、经营结余。</w:t>
      </w:r>
    </w:p>
    <w:p w14:paraId="0AB9CC51">
      <w:pPr>
        <w:spacing w:before="100" w:beforeLines="0" w:after="100" w:afterLines="0"/>
        <w:jc w:val="both"/>
        <w:rPr>
          <w:rFonts w:hint="eastAsia" w:ascii="宋体" w:hAnsi="宋体" w:eastAsia="宋体" w:cs="宋体"/>
          <w:color w:val="auto"/>
          <w:sz w:val="24"/>
          <w:szCs w:val="24"/>
          <w:lang w:val="zh-CN"/>
        </w:rPr>
      </w:pPr>
      <w:r>
        <w:rPr>
          <w:rFonts w:hint="eastAsia" w:ascii="宋体" w:hAnsi="宋体" w:eastAsia="宋体" w:cs="宋体"/>
          <w:b/>
          <w:color w:val="auto"/>
          <w:sz w:val="24"/>
          <w:szCs w:val="24"/>
          <w:lang w:val="zh-CN"/>
        </w:rPr>
        <w:t>九、基本支出</w:t>
      </w:r>
      <w:r>
        <w:rPr>
          <w:rFonts w:hint="eastAsia" w:ascii="宋体" w:hAnsi="宋体" w:eastAsia="宋体" w:cs="宋体"/>
          <w:color w:val="auto"/>
          <w:sz w:val="24"/>
          <w:szCs w:val="24"/>
          <w:lang w:val="zh-CN"/>
        </w:rPr>
        <w:t>：指为保障机构正常运转、完成日常工作任务而发生的人员经费和公用经费。</w:t>
      </w:r>
    </w:p>
    <w:p w14:paraId="7BCC84A9">
      <w:pPr>
        <w:spacing w:before="100" w:beforeLines="0" w:after="100" w:afterLines="0"/>
        <w:jc w:val="both"/>
        <w:rPr>
          <w:rFonts w:hint="eastAsia" w:ascii="宋体" w:hAnsi="宋体" w:eastAsia="宋体" w:cs="宋体"/>
          <w:color w:val="auto"/>
          <w:sz w:val="24"/>
          <w:szCs w:val="24"/>
          <w:lang w:val="zh-CN"/>
        </w:rPr>
      </w:pPr>
      <w:r>
        <w:rPr>
          <w:rFonts w:hint="eastAsia" w:ascii="宋体" w:hAnsi="宋体" w:eastAsia="宋体" w:cs="宋体"/>
          <w:b/>
          <w:color w:val="auto"/>
          <w:sz w:val="24"/>
          <w:szCs w:val="24"/>
          <w:lang w:val="zh-CN"/>
        </w:rPr>
        <w:t>十、项目支出</w:t>
      </w:r>
      <w:r>
        <w:rPr>
          <w:rFonts w:hint="eastAsia" w:ascii="宋体" w:hAnsi="宋体" w:eastAsia="宋体" w:cs="宋体"/>
          <w:color w:val="auto"/>
          <w:sz w:val="24"/>
          <w:szCs w:val="24"/>
          <w:lang w:val="zh-CN"/>
        </w:rPr>
        <w:t>：指在基本支出之外为完成特定行政任务或事业发展目标所发生的支出。</w:t>
      </w:r>
    </w:p>
    <w:p w14:paraId="083599D4">
      <w:pPr>
        <w:spacing w:before="100" w:beforeLines="0" w:after="100" w:afterLines="0"/>
        <w:jc w:val="both"/>
        <w:rPr>
          <w:rFonts w:hint="eastAsia" w:ascii="宋体" w:hAnsi="宋体" w:eastAsia="宋体" w:cs="宋体"/>
          <w:color w:val="auto"/>
          <w:sz w:val="24"/>
          <w:szCs w:val="24"/>
          <w:lang w:val="zh-CN"/>
        </w:rPr>
      </w:pPr>
      <w:r>
        <w:rPr>
          <w:rFonts w:hint="eastAsia" w:ascii="宋体" w:hAnsi="宋体" w:eastAsia="宋体" w:cs="宋体"/>
          <w:b/>
          <w:color w:val="auto"/>
          <w:sz w:val="24"/>
          <w:szCs w:val="24"/>
          <w:lang w:val="zh-CN"/>
        </w:rPr>
        <w:t>十一、经营支出</w:t>
      </w:r>
      <w:r>
        <w:rPr>
          <w:rFonts w:hint="eastAsia" w:ascii="宋体" w:hAnsi="宋体" w:eastAsia="宋体" w:cs="宋体"/>
          <w:color w:val="auto"/>
          <w:sz w:val="24"/>
          <w:szCs w:val="24"/>
          <w:lang w:val="zh-CN"/>
        </w:rPr>
        <w:t>：指事业单位在专业业务活动及其辅助活动之外开展非独立核算经营活动发生的支出。</w:t>
      </w:r>
    </w:p>
    <w:p w14:paraId="53A782F2">
      <w:pPr>
        <w:spacing w:before="100" w:beforeLines="0" w:after="100" w:afterLines="0"/>
        <w:jc w:val="both"/>
        <w:rPr>
          <w:rFonts w:hint="eastAsia" w:ascii="宋体" w:hAnsi="宋体" w:eastAsia="宋体" w:cs="宋体"/>
          <w:color w:val="auto"/>
          <w:sz w:val="24"/>
          <w:szCs w:val="24"/>
          <w:lang w:val="zh-CN"/>
        </w:rPr>
      </w:pPr>
      <w:r>
        <w:rPr>
          <w:rFonts w:hint="eastAsia" w:ascii="宋体" w:hAnsi="宋体" w:eastAsia="宋体" w:cs="宋体"/>
          <w:b/>
          <w:color w:val="auto"/>
          <w:sz w:val="24"/>
          <w:szCs w:val="24"/>
          <w:lang w:val="zh-CN"/>
        </w:rPr>
        <w:t>十二、“三公”经费</w:t>
      </w:r>
      <w:r>
        <w:rPr>
          <w:rFonts w:hint="eastAsia" w:ascii="宋体" w:hAnsi="宋体" w:eastAsia="宋体" w:cs="宋体"/>
          <w:color w:val="auto"/>
          <w:sz w:val="24"/>
          <w:szCs w:val="24"/>
          <w:lang w:val="zh-CN"/>
        </w:rPr>
        <w:t>：指用一般公共预算财政拨款安排的因公出国(境)费、公务用车购置及运行维护费、公务接待费。其中,因公出国(境)费反映单位公务出国(境)的国际旅费、国外城市间交通费、住宿费、伙食费、培训费、公杂费等支出；公务用车购置费反映单位公务用车购置支出(含车辆购置税)；公务用车运行维护费反映单位按规定保留的公务用车燃料费、维修费、过路过桥费、保险费、安全奖励费用等支出；公务接待费反映单位按规定开支的各类公务接待(含外宾接待)支出。</w:t>
      </w:r>
    </w:p>
    <w:p w14:paraId="787C0883">
      <w:pPr>
        <w:spacing w:before="100" w:beforeLines="0" w:after="100" w:afterLines="0"/>
        <w:jc w:val="both"/>
        <w:rPr>
          <w:rFonts w:hint="eastAsia" w:ascii="宋体" w:hAnsi="宋体" w:eastAsia="宋体" w:cs="宋体"/>
          <w:color w:val="auto"/>
          <w:sz w:val="24"/>
          <w:szCs w:val="24"/>
          <w:lang w:val="zh-CN"/>
        </w:rPr>
      </w:pPr>
      <w:r>
        <w:rPr>
          <w:rFonts w:hint="eastAsia" w:ascii="宋体" w:hAnsi="宋体" w:eastAsia="宋体" w:cs="宋体"/>
          <w:b/>
          <w:color w:val="auto"/>
          <w:sz w:val="24"/>
          <w:szCs w:val="24"/>
          <w:lang w:val="zh-CN"/>
        </w:rPr>
        <w:t>十三、机关运行经费</w:t>
      </w:r>
      <w:r>
        <w:rPr>
          <w:rFonts w:hint="eastAsia" w:ascii="宋体" w:hAnsi="宋体" w:eastAsia="宋体" w:cs="宋体"/>
          <w:color w:val="auto"/>
          <w:sz w:val="24"/>
          <w:szCs w:val="24"/>
          <w:lang w:val="zh-CN"/>
        </w:rPr>
        <w:t>：为保障行政单位(含参照公务员法管理的事业单位)运行用于购买货物和服务等的各项公用经费,包括办公及印刷费、邮电费、差旅费、会议费、福利费、日常维护费、专用材料及一般设备购置费、办公用房水电费、办公用房取暖费、办公用房物业管理费、公务用车运行维护费以及其他费用。</w:t>
      </w:r>
    </w:p>
    <w:p w14:paraId="36E34378">
      <w:pPr>
        <w:spacing w:before="100" w:beforeLines="0" w:after="100" w:afterLines="0"/>
        <w:jc w:val="both"/>
        <w:rPr>
          <w:rFonts w:hint="eastAsia" w:ascii="宋体" w:hAnsi="宋体" w:eastAsia="宋体" w:cs="宋体"/>
          <w:color w:val="auto"/>
          <w:sz w:val="24"/>
          <w:szCs w:val="24"/>
          <w:lang w:val="zh-CN"/>
        </w:rPr>
      </w:pPr>
      <w:r>
        <w:rPr>
          <w:rFonts w:hint="eastAsia" w:ascii="宋体" w:hAnsi="宋体" w:eastAsia="宋体" w:cs="宋体"/>
          <w:b/>
          <w:color w:val="auto"/>
          <w:sz w:val="24"/>
          <w:szCs w:val="24"/>
          <w:lang w:val="zh-CN"/>
        </w:rPr>
        <w:t>十四、社会保障和就业支出（类）行政事业单位养老支出（款）机关事业单位基本养老保险缴费支出（项）：</w:t>
      </w:r>
      <w:r>
        <w:rPr>
          <w:rFonts w:hint="eastAsia" w:ascii="宋体" w:hAnsi="宋体" w:eastAsia="宋体" w:cs="宋体"/>
          <w:color w:val="auto"/>
          <w:sz w:val="24"/>
          <w:szCs w:val="24"/>
          <w:lang w:val="zh-CN"/>
        </w:rPr>
        <w:t>反映机关事业单位实施养老保险制度由单位缴纳的基本养老保险支出。</w:t>
      </w:r>
    </w:p>
    <w:p w14:paraId="7C35E86B">
      <w:pPr>
        <w:spacing w:before="100" w:beforeLines="0" w:after="100" w:afterLines="0"/>
        <w:jc w:val="both"/>
        <w:rPr>
          <w:rFonts w:hint="eastAsia" w:ascii="仿宋_GB2312" w:hAnsi="仿宋_GB2312" w:eastAsia="仿宋_GB2312" w:cs="仿宋_GB2312"/>
          <w:color w:val="auto"/>
          <w:sz w:val="32"/>
          <w:szCs w:val="32"/>
          <w:lang w:val="zh-CN"/>
        </w:rPr>
      </w:pPr>
    </w:p>
    <w:sectPr>
      <w:pgSz w:w="12240" w:h="15840"/>
      <w:pgMar w:top="1440" w:right="1800" w:bottom="1440" w:left="1800" w:header="720" w:footer="720" w:gutter="0"/>
      <w:lnNumType w:countBy="0" w:distance="36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4FDF2D9"/>
    <w:multiLevelType w:val="singleLevel"/>
    <w:tmpl w:val="B4FDF2D9"/>
    <w:lvl w:ilvl="0" w:tentative="0">
      <w:start w:val="8"/>
      <w:numFmt w:val="chineseCounting"/>
      <w:suff w:val="nothing"/>
      <w:lvlText w:val="%1、"/>
      <w:lvlJc w:val="left"/>
      <w:rPr>
        <w:rFonts w:hint="eastAsia"/>
      </w:rPr>
    </w:lvl>
  </w:abstractNum>
  <w:abstractNum w:abstractNumId="1">
    <w:nsid w:val="CF092B84"/>
    <w:multiLevelType w:val="singleLevel"/>
    <w:tmpl w:val="CF092B84"/>
    <w:lvl w:ilvl="0" w:tentative="0">
      <w:start w:val="2"/>
      <w:numFmt w:val="chineseCounting"/>
      <w:lvlText w:val="(%1)"/>
      <w:lvlJc w:val="left"/>
      <w:pPr>
        <w:tabs>
          <w:tab w:val="left" w:pos="312"/>
        </w:tabs>
      </w:pPr>
      <w:rPr>
        <w:rFonts w:hint="eastAsia"/>
      </w:rPr>
    </w:lvl>
  </w:abstractNum>
  <w:abstractNum w:abstractNumId="2">
    <w:nsid w:val="0053208E"/>
    <w:multiLevelType w:val="singleLevel"/>
    <w:tmpl w:val="0053208E"/>
    <w:lvl w:ilvl="0" w:tentative="0">
      <w:start w:val="2"/>
      <w:numFmt w:val="chineseCounting"/>
      <w:suff w:val="nothing"/>
      <w:lvlText w:val="（%1）"/>
      <w:lvlJc w:val="left"/>
      <w:rPr>
        <w:rFonts w:hint="eastAsia"/>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NotTrackMove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QwYmI5NTFjMWY1OWYyYWQwOTllNzllY2VmZWM3MTYifQ=="/>
  </w:docVars>
  <w:rsids>
    <w:rsidRoot w:val="00000000"/>
    <w:rsid w:val="087E77E5"/>
    <w:rsid w:val="0A8C29C8"/>
    <w:rsid w:val="2F2670FF"/>
    <w:rsid w:val="2FB25B20"/>
    <w:rsid w:val="39644A19"/>
    <w:rsid w:val="58900E5F"/>
  </w:rsids>
  <m:mathPr>
    <m:mathFont m:val="Cambria Math"/>
    <m:brkBin m:val="before"/>
    <m:brkBinSub m:val="--"/>
    <m:smallFrac m:val="0"/>
    <m:dispDef/>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99"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jc w:val="both"/>
    </w:pPr>
    <w:rPr>
      <w:rFonts w:eastAsia="宋体" w:asciiTheme="minorHAnsi" w:hAnsiTheme="minorHAnsi" w:cstheme="minorBidi"/>
      <w:kern w:val="2"/>
      <w:sz w:val="21"/>
    </w:rPr>
  </w:style>
  <w:style w:type="character" w:default="1" w:styleId="5">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 w:type="table" w:styleId="4">
    <w:name w:val="Table Grid"/>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5.xml"/><Relationship Id="rId8" Type="http://schemas.openxmlformats.org/officeDocument/2006/relationships/customXml" Target="../customXml/item4.xml"/><Relationship Id="rId7" Type="http://schemas.openxmlformats.org/officeDocument/2006/relationships/customXml" Target="../customXml/item3.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9.xml"/><Relationship Id="rId12" Type="http://schemas.openxmlformats.org/officeDocument/2006/relationships/customXml" Target="../customXml/item8.xml"/><Relationship Id="rId11" Type="http://schemas.openxmlformats.org/officeDocument/2006/relationships/customXml" Target="../customXml/item7.xml"/><Relationship Id="rId10" Type="http://schemas.openxmlformats.org/officeDocument/2006/relationships/customXml" Target="../customXml/item6.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2023-07-20T03:33:00Z</dcterms:created>
  <dc:creator>O.L.Problem without you</dc:creator>
  <cp:lastModifiedBy>admin</cp:lastModifiedBy>
  <dcterms:modified xsi:type="dcterms:W3CDTF">2024-08-20T02:55:27Z</dcterms:modified>
  <cp:revision>1</cp:revision>
</cp:coreProperties>
</file>

<file path=customXml/item2.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E06D266F13EA4024808CEEADBAD91186_11</vt:lpwstr>
  </property>
</Properties>
</file>

<file path=customXml/item3.xml><?xml version="1.0" encoding="utf-8"?>
<Properties xmlns="http://schemas.openxmlformats.org/officeDocument/2006/extended-properties" xmlns:vt="http://schemas.openxmlformats.org/officeDocument/2006/docPropsVTypes">
  <Template>Normal.dotm</Template>
  <Pages>15</Pages>
  <Words>7184</Words>
  <Characters>19289</Characters>
  <Lines>0</Lines>
  <Paragraphs>0</Paragraphs>
  <TotalTime>7</TotalTime>
  <ScaleCrop>false</ScaleCrop>
  <LinksUpToDate>false</LinksUpToDate>
  <CharactersWithSpaces>19293</CharactersWithSpaces>
  <Application>WPS Office_11.1.0.12980_F1E327BC-269C-435d-A152-05C5408002CA</Application>
  <DocSecurity>0</DocSecurity>
</Properties>
</file>

<file path=customXml/item4.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2023-07-20T03:33:00Z</dcterms:created>
  <dc:creator>O.L.Problem without you</dc:creator>
  <cp:lastModifiedBy>admin</cp:lastModifiedBy>
  <dcterms:modified xsi:type="dcterms:W3CDTF">2024-08-20T02:55:27Z</dcterms:modified>
  <cp:revision>1</cp:revision>
</cp:coreProperties>
</file>

<file path=customXml/item5.xml><?xml version="1.0" encoding="utf-8"?>
<Properties xmlns:vt="http://schemas.openxmlformats.org/officeDocument/2006/docPropsVTypes" xmlns="http://schemas.openxmlformats.org/officeDocument/2006/custom-properties">
  <property fmtid="{D5CDD505-2E9C-101B-9397-08002B2CF9AE}" pid="2" name="KSOProductBuildVer">
    <vt:lpwstr>2052-11.1.0.12980</vt:lpwstr>
  </property>
  <property fmtid="{D5CDD505-2E9C-101B-9397-08002B2CF9AE}" pid="3" name="ICV">
    <vt:lpwstr>E06D266F13EA4024808CEEADBAD91186_11</vt:lpwstr>
  </property>
</Properties>
</file>

<file path=customXml/item6.xml><?xml version="1.0" encoding="utf-8"?>
<Properties xmlns:vt="http://schemas.openxmlformats.org/officeDocument/2006/docPropsVTypes" xmlns="http://schemas.openxmlformats.org/officeDocument/2006/extended-properties">
  <Template>Normal.dotm</Template>
  <TotalTime>7</TotalTime>
  <Pages>15</Pages>
  <Words>7184</Words>
  <Characters>19289</Characters>
  <Application>WPS Office_11.1.0.12980_F1E327BC-269C-435d-A152-05C5408002CA</Application>
  <DocSecurity>0</DocSecurity>
  <Lines>0</Lines>
  <Paragraphs>0</Paragraphs>
  <CharactersWithSpaces>19293</CharactersWithSpaces>
  <AppVersion>14.0000</AppVersion>
</Properties>
</file>

<file path=customXml/item7.xml><?xml version="1.0" encoding="utf-8"?>
<cp:coreProperties xmlns:cp="http://schemas.openxmlformats.org/package/2006/metadata/core-properties" xmlns:dc="http://purl.org/dc/elements/1.1/" xmlns:dcterms="http://purl.org/dc/terms/" xmlns:dcmitype="http://purl.org/dc/dcmitype/" xmlns:xsi="http://www.w3.org/2001/XMLSchema-instance">
  <dc:creator>O.L.Problem without you</dc:creator>
  <cp:lastModifiedBy>admin</cp:lastModifiedBy>
  <cp:revision>1</cp:revision>
  <dcterms:created xsi:type="dcterms:W3CDTF">2023-07-20T03:33:00Z</dcterms:created>
  <dcterms:modified xsi:type="dcterms:W3CDTF">2024-08-20T02:55:27Z</dcterms:modified>
</cp:coreProperties>
</file>

<file path=customXml/item8.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E06D266F13EA4024808CEEADBAD91186_11</vt:lpwstr>
  </property>
</Properties>
</file>

<file path=customXml/item9.xml><?xml version="1.0" encoding="utf-8"?>
<Properties xmlns="http://schemas.openxmlformats.org/officeDocument/2006/extended-properties" xmlns:vt="http://schemas.openxmlformats.org/officeDocument/2006/docPropsVTypes">
  <Template>Normal.dotm</Template>
  <Pages>15</Pages>
  <Words>7184</Words>
  <Characters>19289</Characters>
  <Lines>0</Lines>
  <Paragraphs>0</Paragraphs>
  <TotalTime>7</TotalTime>
  <ScaleCrop>false</ScaleCrop>
  <LinksUpToDate>false</LinksUpToDate>
  <CharactersWithSpaces>19293</CharactersWithSpaces>
  <Application>WPS Office_11.1.0.12980_F1E327BC-269C-435d-A152-05C5408002CA</Application>
  <DocSecurity>0</DocSecurity>
</Properties>
</file>

<file path=customXml/itemProps1.xml><?xml version="1.0" encoding="utf-8"?>
<ds:datastoreItem xmlns:ds="http://schemas.openxmlformats.org/officeDocument/2006/customXml" ds:itemID="{0778da4e-0058-4587-8398-47ece222628c}">
  <ds:schemaRefs/>
</ds:datastoreItem>
</file>

<file path=customXml/itemProps2.xml><?xml version="1.0" encoding="utf-8"?>
<ds:datastoreItem xmlns:ds="http://schemas.openxmlformats.org/officeDocument/2006/customXml" ds:itemID="{b49de860-e899-4eda-8a7e-307cce2f5eab}">
  <ds:schemaRefs/>
</ds:datastoreItem>
</file>

<file path=customXml/itemProps3.xml><?xml version="1.0" encoding="utf-8"?>
<ds:datastoreItem xmlns:ds="http://schemas.openxmlformats.org/officeDocument/2006/customXml" ds:itemID="{d5a264ef-95e0-4cfc-8be9-51fdaff44d71}">
  <ds:schemaRefs/>
</ds:datastoreItem>
</file>

<file path=customXml/itemProps4.xml><?xml version="1.0" encoding="utf-8"?>
<ds:datastoreItem xmlns:ds="http://schemas.openxmlformats.org/officeDocument/2006/customXml" ds:itemID="{7ef43629-66bd-4e35-aa16-d191fb8ee6d7}">
  <ds:schemaRefs/>
</ds:datastoreItem>
</file>

<file path=customXml/itemProps5.xml><?xml version="1.0" encoding="utf-8"?>
<ds:datastoreItem xmlns:ds="http://schemas.openxmlformats.org/officeDocument/2006/customXml" ds:itemID="{635a06e1-816e-445e-b4db-c20d164d654a}">
  <ds:schemaRefs/>
</ds:datastoreItem>
</file>

<file path=customXml/itemProps6.xml><?xml version="1.0" encoding="utf-8"?>
<ds:datastoreItem xmlns:ds="http://schemas.openxmlformats.org/officeDocument/2006/customXml" ds:itemID="{0dcfb3f9-51df-42b4-8f51-7d38eb0f99e4}">
  <ds:schemaRefs/>
</ds:datastoreItem>
</file>

<file path=customXml/itemProps7.xml><?xml version="1.0" encoding="utf-8"?>
<ds:datastoreItem xmlns:ds="http://schemas.openxmlformats.org/officeDocument/2006/customXml" ds:itemID="{0b6546e1-86c5-4815-925f-5e85d1664c28}">
  <ds:schemaRefs/>
</ds:datastoreItem>
</file>

<file path=customXml/itemProps8.xml><?xml version="1.0" encoding="utf-8"?>
<ds:datastoreItem xmlns:ds="http://schemas.openxmlformats.org/officeDocument/2006/customXml" ds:itemID="{27df1ecc-e796-4b83-80ab-774b4c544b62}">
  <ds:schemaRefs/>
</ds:datastoreItem>
</file>

<file path=customXml/itemProps9.xml><?xml version="1.0" encoding="utf-8"?>
<ds:datastoreItem xmlns:ds="http://schemas.openxmlformats.org/officeDocument/2006/customXml" ds:itemID="{4a6ac592-364b-4572-a119-3cfe66d4124a}">
  <ds:schemaRefs/>
</ds:datastoreItem>
</file>

<file path=docProps/app.xml><?xml version="1.0" encoding="utf-8"?>
<Properties xmlns="http://schemas.openxmlformats.org/officeDocument/2006/extended-properties" xmlns:vt="http://schemas.openxmlformats.org/officeDocument/2006/docPropsVTypes">
  <Template>Normal.dotm</Template>
  <Pages>9</Pages>
  <Words>5600</Words>
  <Characters>6221</Characters>
  <Lines>0</Lines>
  <Paragraphs>0</Paragraphs>
  <TotalTime>15</TotalTime>
  <ScaleCrop>false</ScaleCrop>
  <LinksUpToDate>false</LinksUpToDate>
  <CharactersWithSpaces>6225</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2023-07-20T03:33:00Z</dcterms:created>
  <dc:creator>O.L.Problem without you</dc:creator>
  <cp:lastModifiedBy>Administrator</cp:lastModifiedBy>
  <cp:lastPrinted>2024-09-11T04:12:12Z</cp:lastPrinted>
  <dcterms:modified xsi:type="dcterms:W3CDTF">2024-09-11T04:12:16Z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729FDC17385345DA9381AA41D4819B5A_13</vt:lpwstr>
  </property>
</Properties>
</file>